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DEEAF6" w:themeColor="accent5" w:themeTint="33"/>
  <w:body>
    <w:p w14:paraId="5FFF96DE" w14:textId="2D164F59" w:rsidR="00814F07" w:rsidRPr="007919AC" w:rsidRDefault="00781F3E" w:rsidP="007919AC">
      <w:r>
        <w:rPr>
          <w:noProof/>
        </w:rPr>
        <w:drawing>
          <wp:anchor distT="0" distB="0" distL="114300" distR="114300" simplePos="0" relativeHeight="251679744" behindDoc="1" locked="0" layoutInCell="1" allowOverlap="1" wp14:anchorId="63E278D0" wp14:editId="54F8028C">
            <wp:simplePos x="0" y="0"/>
            <wp:positionH relativeFrom="page">
              <wp:align>right</wp:align>
            </wp:positionH>
            <wp:positionV relativeFrom="paragraph">
              <wp:posOffset>-914400</wp:posOffset>
            </wp:positionV>
            <wp:extent cx="7593330" cy="1980565"/>
            <wp:effectExtent l="0" t="0" r="7620" b="635"/>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50546" b="3131"/>
                    <a:stretch/>
                  </pic:blipFill>
                  <pic:spPr bwMode="auto">
                    <a:xfrm>
                      <a:off x="0" y="0"/>
                      <a:ext cx="7593330" cy="19805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82D6D">
        <w:rPr>
          <w:noProof/>
        </w:rPr>
        <mc:AlternateContent>
          <mc:Choice Requires="wps">
            <w:drawing>
              <wp:anchor distT="0" distB="0" distL="114300" distR="114300" simplePos="0" relativeHeight="251672576" behindDoc="0" locked="0" layoutInCell="1" allowOverlap="1" wp14:anchorId="652F60FE" wp14:editId="26152617">
                <wp:simplePos x="0" y="0"/>
                <wp:positionH relativeFrom="margin">
                  <wp:posOffset>-195580</wp:posOffset>
                </wp:positionH>
                <wp:positionV relativeFrom="paragraph">
                  <wp:posOffset>-262255</wp:posOffset>
                </wp:positionV>
                <wp:extent cx="6638925" cy="703580"/>
                <wp:effectExtent l="0" t="0" r="0" b="2540"/>
                <wp:wrapNone/>
                <wp:docPr id="5" name="テキスト ボックス 4"/>
                <wp:cNvGraphicFramePr/>
                <a:graphic xmlns:a="http://schemas.openxmlformats.org/drawingml/2006/main">
                  <a:graphicData uri="http://schemas.microsoft.com/office/word/2010/wordprocessingShape">
                    <wps:wsp>
                      <wps:cNvSpPr txBox="1"/>
                      <wps:spPr>
                        <a:xfrm>
                          <a:off x="0" y="0"/>
                          <a:ext cx="6638925" cy="703580"/>
                        </a:xfrm>
                        <a:prstGeom prst="rect">
                          <a:avLst/>
                        </a:prstGeom>
                        <a:noFill/>
                        <a:ln>
                          <a:noFill/>
                        </a:ln>
                      </wps:spPr>
                      <wps:txbx>
                        <w:txbxContent>
                          <w:p w14:paraId="34C16E68" w14:textId="77777777" w:rsidR="007919AC" w:rsidRPr="000243ED" w:rsidRDefault="007919AC" w:rsidP="007919AC">
                            <w:pPr>
                              <w:jc w:val="center"/>
                              <w:rPr>
                                <w:rFonts w:ascii="Bookman Old Style" w:hAnsi="Bookman Old Style"/>
                                <w:b/>
                                <w:i/>
                                <w:iCs/>
                                <w:noProof/>
                                <w:color w:val="70AD47"/>
                                <w:spacing w:val="10"/>
                                <w:sz w:val="96"/>
                                <w:szCs w:val="96"/>
                                <w14:glow w14:rad="38100">
                                  <w14:schemeClr w14:val="accent1">
                                    <w14:alpha w14:val="60000"/>
                                  </w14:schemeClr>
                                </w14:glow>
                                <w14:shadow w14:blurRad="50800" w14:dist="38100" w14:dir="5400000" w14:sx="100000" w14:sy="100000" w14:kx="0" w14:ky="0" w14:algn="t">
                                  <w14:srgbClr w14:val="000000">
                                    <w14:alpha w14:val="60000"/>
                                  </w14:srgbClr>
                                </w14:shad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243ED">
                              <w:rPr>
                                <w:rFonts w:ascii="Bookman Old Style" w:hAnsi="Bookman Old Style"/>
                                <w:b/>
                                <w:i/>
                                <w:iCs/>
                                <w:noProof/>
                                <w:color w:val="70AD47"/>
                                <w:spacing w:val="10"/>
                                <w:sz w:val="96"/>
                                <w:szCs w:val="96"/>
                                <w14:glow w14:rad="38100">
                                  <w14:schemeClr w14:val="accent1">
                                    <w14:alpha w14:val="60000"/>
                                  </w14:schemeClr>
                                </w14:glow>
                                <w14:shadow w14:blurRad="50800" w14:dist="38100" w14:dir="5400000" w14:sx="100000" w14:sy="100000" w14:kx="0" w14:ky="0" w14:algn="t">
                                  <w14:srgbClr w14:val="000000">
                                    <w14:alpha w14:val="60000"/>
                                  </w14:srgbClr>
                                </w14:shadow>
                                <w14:textOutline w14:w="9525" w14:cap="flat" w14:cmpd="sng" w14:algn="ctr">
                                  <w14:solidFill>
                                    <w14:schemeClr w14:val="accent1"/>
                                  </w14:solidFill>
                                  <w14:prstDash w14:val="solid"/>
                                  <w14:round/>
                                </w14:textOutline>
                                <w14:textFill>
                                  <w14:solidFill>
                                    <w14:srgbClr w14:val="70AD47">
                                      <w14:tint w14:val="1000"/>
                                    </w14:srgbClr>
                                  </w14:solidFill>
                                </w14:textFill>
                              </w:rPr>
                              <w:t>DIVING CLUB NEWS</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652F60FE" id="_x0000_t202" coordsize="21600,21600" o:spt="202" path="m,l,21600r21600,l21600,xe">
                <v:stroke joinstyle="miter"/>
                <v:path gradientshapeok="t" o:connecttype="rect"/>
              </v:shapetype>
              <v:shape id="テキスト ボックス 4" o:spid="_x0000_s1026" type="#_x0000_t202" style="position:absolute;left:0;text-align:left;margin-left:-15.4pt;margin-top:-20.65pt;width:522.75pt;height:55.4pt;z-index:2516725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" filled="f" stroked="f">
                <v:textbox style="mso-fit-shape-to-text:t" inset="5.85pt,.7pt,5.85pt,.7pt">
                  <w:txbxContent>
                    <w:p w14:paraId="34C16E68" w14:textId="77777777" w:rsidR="007919AC" w:rsidRPr="000243ED" w:rsidRDefault="007919AC" w:rsidP="007919AC">
                      <w:pPr>
                        <w:jc w:val="center"/>
                        <w:rPr>
                          <w:rFonts w:ascii="Bookman Old Style" w:hAnsi="Bookman Old Style"/>
                          <w:b/>
                          <w:i/>
                          <w:iCs/>
                          <w:noProof/>
                          <w:color w:val="70AD47"/>
                          <w:spacing w:val="10"/>
                          <w:sz w:val="96"/>
                          <w:szCs w:val="96"/>
                          <w14:glow w14:rad="38100">
                            <w14:schemeClr w14:val="accent1">
                              <w14:alpha w14:val="60000"/>
                            </w14:schemeClr>
                          </w14:glow>
                          <w14:shadow w14:blurRad="50800" w14:dist="38100" w14:dir="5400000" w14:sx="100000" w14:sy="100000" w14:kx="0" w14:ky="0" w14:algn="t">
                            <w14:srgbClr w14:val="000000">
                              <w14:alpha w14:val="60000"/>
                            </w14:srgbClr>
                          </w14:shadow>
                          <w14:textOutline w14:w="9525" w14:cap="flat" w14:cmpd="sng" w14:algn="ctr">
                            <w14:solidFill>
                              <w14:schemeClr w14:val="accent1"/>
                            </w14:solidFill>
                            <w14:prstDash w14:val="solid"/>
                            <w14:round/>
                          </w14:textOutline>
                          <w14:textFill>
                            <w14:solidFill>
                              <w14:srgbClr w14:val="70AD47">
                                <w14:tint w14:val="1000"/>
                              </w14:srgbClr>
                            </w14:solidFill>
                          </w14:textFill>
                        </w:rPr>
                      </w:pPr>
                      <w:r w:rsidRPr="000243ED">
                        <w:rPr>
                          <w:rFonts w:ascii="Bookman Old Style" w:hAnsi="Bookman Old Style"/>
                          <w:b/>
                          <w:i/>
                          <w:iCs/>
                          <w:noProof/>
                          <w:color w:val="70AD47"/>
                          <w:spacing w:val="10"/>
                          <w:sz w:val="96"/>
                          <w:szCs w:val="96"/>
                          <w14:glow w14:rad="38100">
                            <w14:schemeClr w14:val="accent1">
                              <w14:alpha w14:val="60000"/>
                            </w14:schemeClr>
                          </w14:glow>
                          <w14:shadow w14:blurRad="50800" w14:dist="38100" w14:dir="5400000" w14:sx="100000" w14:sy="100000" w14:kx="0" w14:ky="0" w14:algn="t">
                            <w14:srgbClr w14:val="000000">
                              <w14:alpha w14:val="60000"/>
                            </w14:srgbClr>
                          </w14:shadow>
                          <w14:textOutline w14:w="9525" w14:cap="flat" w14:cmpd="sng" w14:algn="ctr">
                            <w14:solidFill>
                              <w14:schemeClr w14:val="accent1"/>
                            </w14:solidFill>
                            <w14:prstDash w14:val="solid"/>
                            <w14:round/>
                          </w14:textOutline>
                          <w14:textFill>
                            <w14:solidFill>
                              <w14:srgbClr w14:val="70AD47">
                                <w14:tint w14:val="1000"/>
                              </w14:srgbClr>
                            </w14:solidFill>
                          </w14:textFill>
                        </w:rPr>
                        <w:t>DIVING CLUB NEWS</w:t>
                      </w:r>
                    </w:p>
                  </w:txbxContent>
                </v:textbox>
                <w10:wrap anchorx="margin"/>
              </v:shape>
            </w:pict>
          </mc:Fallback>
        </mc:AlternateContent>
      </w:r>
    </w:p>
    <w:p w14:paraId="1E0E1F5F" w14:textId="53B99629" w:rsidR="007D3BED" w:rsidRDefault="007D3BED" w:rsidP="007D3BED">
      <w:pPr>
        <w:rPr>
          <w:color w:val="FFFFFF" w:themeColor="background1"/>
        </w:rPr>
      </w:pPr>
      <w:bookmarkStart w:id="0" w:name="_Hlk98408944"/>
      <w:bookmarkEnd w:id="0"/>
    </w:p>
    <w:p w14:paraId="01F3092A" w14:textId="3C751281" w:rsidR="000243ED" w:rsidRDefault="000243ED" w:rsidP="003D52A1">
      <w:pPr>
        <w:rPr>
          <w:color w:val="FFFFFF" w:themeColor="background1"/>
        </w:rPr>
      </w:pPr>
    </w:p>
    <w:p w14:paraId="5BB5FA79" w14:textId="35E4EE48" w:rsidR="000243ED" w:rsidRPr="000243ED" w:rsidRDefault="000243ED" w:rsidP="000243ED"/>
    <w:p w14:paraId="65211DC2" w14:textId="3E98B941" w:rsidR="000243ED" w:rsidRDefault="000243ED" w:rsidP="000243ED"/>
    <w:p w14:paraId="4DF40A6D" w14:textId="32773B95" w:rsidR="003D52A1" w:rsidRPr="000243ED" w:rsidRDefault="003D52A1" w:rsidP="00983E42">
      <w:pPr>
        <w:ind w:leftChars="400" w:left="840" w:rightChars="400" w:right="840"/>
      </w:pPr>
      <w:r w:rsidRPr="000243ED">
        <w:rPr>
          <w:rFonts w:hint="eastAsia"/>
        </w:rPr>
        <w:t>今月は、会員の内田さんからお寄せいただいたダイビング体験記をご紹介いたします。また、ダイビングをもっと楽しむための情報もお届けします。</w:t>
      </w:r>
    </w:p>
    <w:p w14:paraId="1207CF03" w14:textId="46777CD3" w:rsidR="000F28A1" w:rsidRDefault="000F28A1" w:rsidP="003D52A1"/>
    <w:p w14:paraId="7D9D7BA9" w14:textId="52F24445" w:rsidR="000F28A1" w:rsidRPr="00983E42" w:rsidRDefault="000F28A1" w:rsidP="00EB23DD">
      <w:pPr>
        <w:pBdr>
          <w:left w:val="single" w:sz="48" w:space="4" w:color="ED7D31" w:themeColor="accent2"/>
          <w:bottom w:val="single" w:sz="12" w:space="1" w:color="ED7D31" w:themeColor="accent2"/>
        </w:pBdr>
        <w:rPr>
          <w:rFonts w:ascii="游ゴシック" w:eastAsia="游ゴシック" w:hAnsi="游ゴシック"/>
          <w:b/>
          <w:bCs/>
          <w:color w:val="C45911" w:themeColor="accent2" w:themeShade="BF"/>
          <w:sz w:val="32"/>
          <w:szCs w:val="32"/>
        </w:rPr>
      </w:pPr>
      <w:r w:rsidRPr="00983E42">
        <w:rPr>
          <w:rFonts w:ascii="游ゴシック" w:eastAsia="游ゴシック" w:hAnsi="游ゴシック" w:hint="eastAsia"/>
          <w:b/>
          <w:bCs/>
          <w:color w:val="C45911" w:themeColor="accent2" w:themeShade="BF"/>
          <w:sz w:val="32"/>
          <w:szCs w:val="32"/>
        </w:rPr>
        <w:t>ダイビング体験記</w:t>
      </w:r>
      <w:r w:rsidR="00983E42" w:rsidRPr="00983E42">
        <w:rPr>
          <w:rFonts w:ascii="游ゴシック" w:eastAsia="游ゴシック" w:hAnsi="游ゴシック" w:hint="eastAsia"/>
          <w:b/>
          <w:bCs/>
          <w:color w:val="C45911" w:themeColor="accent2" w:themeShade="BF"/>
          <w:sz w:val="32"/>
          <w:szCs w:val="32"/>
        </w:rPr>
        <w:t>～</w:t>
      </w:r>
      <w:r w:rsidRPr="00983E42">
        <w:rPr>
          <w:rFonts w:ascii="游ゴシック" w:eastAsia="游ゴシック" w:hAnsi="游ゴシック"/>
          <w:b/>
          <w:bCs/>
          <w:color w:val="C45911" w:themeColor="accent2" w:themeShade="BF"/>
          <w:sz w:val="32"/>
          <w:szCs w:val="32"/>
        </w:rPr>
        <w:t>ダイビングが教えてくれた新しい世界</w:t>
      </w:r>
      <w:r w:rsidR="00983E42" w:rsidRPr="00983E42">
        <w:rPr>
          <w:rFonts w:ascii="游ゴシック" w:eastAsia="游ゴシック" w:hAnsi="游ゴシック" w:hint="eastAsia"/>
          <w:b/>
          <w:bCs/>
          <w:color w:val="C45911" w:themeColor="accent2" w:themeShade="BF"/>
          <w:sz w:val="32"/>
          <w:szCs w:val="32"/>
        </w:rPr>
        <w:t>～</w:t>
      </w:r>
    </w:p>
    <w:p w14:paraId="23026115" w14:textId="1AD459AB" w:rsidR="003D52A1" w:rsidRPr="00A06327" w:rsidRDefault="00983E42" w:rsidP="005570FE">
      <w:pPr>
        <w:rPr>
          <w:rFonts w:ascii="游ゴシック" w:eastAsia="游ゴシック" w:hAnsi="游ゴシック"/>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A06327">
        <w:rPr>
          <w:rFonts w:ascii="游ゴシック" w:eastAsia="游ゴシック" w:hAnsi="游ゴシック" w:hint="eastAsia"/>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ダ</w:t>
      </w:r>
      <w:r w:rsidR="003D52A1" w:rsidRPr="00A06327">
        <w:rPr>
          <w:rFonts w:ascii="游ゴシック" w:eastAsia="游ゴシック" w:hAnsi="游ゴシック" w:hint="eastAsia"/>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イビングをはじめたきっかけ</w:t>
      </w:r>
    </w:p>
    <w:p w14:paraId="2D531D73" w14:textId="75F1727D" w:rsidR="003D52A1" w:rsidRDefault="004A5BC6" w:rsidP="003D52A1">
      <w:r>
        <w:rPr>
          <w:noProof/>
        </w:rPr>
        <w:drawing>
          <wp:anchor distT="0" distB="0" distL="114300" distR="114300" simplePos="0" relativeHeight="251681792" behindDoc="0" locked="0" layoutInCell="1" allowOverlap="1" wp14:anchorId="0602CF74" wp14:editId="4E88BF1E">
            <wp:simplePos x="0" y="0"/>
            <wp:positionH relativeFrom="margin">
              <wp:posOffset>4725670</wp:posOffset>
            </wp:positionH>
            <wp:positionV relativeFrom="paragraph">
              <wp:posOffset>19050</wp:posOffset>
            </wp:positionV>
            <wp:extent cx="1483995" cy="1506855"/>
            <wp:effectExtent l="190500" t="190500" r="192405" b="188595"/>
            <wp:wrapSquare wrapText="bothSides"/>
            <wp:docPr id="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pic:cNvPicPr>
                      <a:picLocks noChangeAspect="1" noChangeArrowheads="1"/>
                    </pic:cNvPicPr>
                  </pic:nvPicPr>
                  <pic:blipFill rotWithShape="1">
                    <a:blip r:embed="rId9" cstate="print">
                      <a:extLst>
                        <a:ext uri="{BEBA8EAE-BF5A-486C-A8C5-ECC9F3942E4B}">
                          <a14:imgProps xmlns:a14="http://schemas.microsoft.com/office/drawing/2010/main">
                            <a14:imgLayer r:embed="rId10">
                              <a14:imgEffect>
                                <a14:brightnessContrast bright="40000" contrast="20000"/>
                              </a14:imgEffect>
                            </a14:imgLayer>
                          </a14:imgProps>
                        </a:ext>
                        <a:ext uri="{28A0092B-C50C-407E-A947-70E740481C1C}">
                          <a14:useLocalDpi xmlns:a14="http://schemas.microsoft.com/office/drawing/2010/main" val="0"/>
                        </a:ext>
                      </a:extLst>
                    </a:blip>
                    <a:srcRect l="17394" r="18470" b="2325"/>
                    <a:stretch/>
                  </pic:blipFill>
                  <pic:spPr bwMode="auto">
                    <a:xfrm>
                      <a:off x="0" y="0"/>
                      <a:ext cx="1483995" cy="150685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52A1">
        <w:rPr>
          <w:rFonts w:hint="eastAsia"/>
        </w:rPr>
        <w:t>私がはじめてダイビングをしたのは、</w:t>
      </w:r>
      <w:r w:rsidR="003D52A1">
        <w:t>10年前にオーストラリアのケアンズを旅したときです。ケアンズの美しく透明な海は、水中に潜らずとも、水上から見るだけで、色鮮やかな魚たちが泳いでいるのがわかる</w:t>
      </w:r>
      <w:r w:rsidR="00983E42">
        <w:rPr>
          <w:rFonts w:hint="eastAsia"/>
        </w:rPr>
        <w:t>ほど</w:t>
      </w:r>
      <w:r w:rsidR="003D52A1">
        <w:t>でした。</w:t>
      </w:r>
    </w:p>
    <w:p w14:paraId="689D8ECE" w14:textId="20D3CA8F" w:rsidR="003D52A1" w:rsidRDefault="003D52A1" w:rsidP="003D52A1">
      <w:r>
        <w:rPr>
          <w:rFonts w:hint="eastAsia"/>
        </w:rPr>
        <w:t>もともとダイビングをするつもりはなかったのですが、青い空と青い海、その間の水平線を見つめていると、「この地球に生まれてよかった」と思えました。そして、身体の中からエネルギーのようなものが湧き上がってきて、「ダイビング」にチャレンジしてみたくなったのです。</w:t>
      </w:r>
    </w:p>
    <w:p w14:paraId="7F7C605B" w14:textId="2B61F8B1" w:rsidR="003D52A1" w:rsidRPr="00A06327" w:rsidRDefault="00983E42" w:rsidP="003D52A1">
      <w:pPr>
        <w:rPr>
          <w:rFonts w:ascii="游ゴシック" w:eastAsia="游ゴシック" w:hAnsi="游ゴシック"/>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A06327">
        <w:rPr>
          <w:rFonts w:ascii="游ゴシック" w:eastAsia="游ゴシック" w:hAnsi="游ゴシック" w:hint="eastAsia"/>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は</w:t>
      </w:r>
      <w:r w:rsidR="003D52A1" w:rsidRPr="00A06327">
        <w:rPr>
          <w:rFonts w:ascii="游ゴシック" w:eastAsia="游ゴシック" w:hAnsi="游ゴシック" w:hint="eastAsia"/>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じめて訪れた海の中</w:t>
      </w:r>
    </w:p>
    <w:p w14:paraId="7180AA0D" w14:textId="1388ABA4" w:rsidR="003D52A1" w:rsidRDefault="003D52A1" w:rsidP="003D52A1">
      <w:r>
        <w:rPr>
          <w:rFonts w:hint="eastAsia"/>
        </w:rPr>
        <w:t>「ダイビングにチャレンジしたい」と思ったからといって、すぐに潜れるわけでもなく、もちろん最初は体験ダイビングに参加しました。インストラクターに誘導されて、はじめて訪問した海の中には、地上とはまったく異なる新しい世界が広がっていました。そこは、美しいというよりも、神聖という表現の方が似合う世界で、外からやって来た私は、侵入者のような罪悪感さえ覚えました。海に潜ってしばらくは、恐怖にも似た海の威厳に圧倒され</w:t>
      </w:r>
      <w:r w:rsidR="00983E42">
        <w:rPr>
          <w:rFonts w:hint="eastAsia"/>
        </w:rPr>
        <w:t>まし</w:t>
      </w:r>
      <w:r>
        <w:rPr>
          <w:rFonts w:hint="eastAsia"/>
        </w:rPr>
        <w:t>たが、慣れてくると、海が自分を受け入れてくれたような気分になり、海が慈愛に満ちたものに思えてきたのです。海と対話できたその瞬間から、私はダイビングにはまっていきました。</w:t>
      </w:r>
    </w:p>
    <w:p w14:paraId="70089C92" w14:textId="67EFEBAB" w:rsidR="003D52A1" w:rsidRPr="00A06327" w:rsidRDefault="00781F3E" w:rsidP="003D52A1">
      <w:pPr>
        <w:rPr>
          <w:rFonts w:ascii="游ゴシック" w:eastAsia="游ゴシック" w:hAnsi="游ゴシック"/>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noProof/>
        </w:rPr>
        <w:drawing>
          <wp:anchor distT="0" distB="0" distL="114300" distR="114300" simplePos="0" relativeHeight="251680768" behindDoc="0" locked="0" layoutInCell="1" allowOverlap="1" wp14:anchorId="7F4ED356" wp14:editId="6F18B212">
            <wp:simplePos x="0" y="0"/>
            <wp:positionH relativeFrom="margin">
              <wp:posOffset>34925</wp:posOffset>
            </wp:positionH>
            <wp:positionV relativeFrom="paragraph">
              <wp:posOffset>268605</wp:posOffset>
            </wp:positionV>
            <wp:extent cx="1549400" cy="1501140"/>
            <wp:effectExtent l="190500" t="190500" r="184150" b="194310"/>
            <wp:wrapSquare wrapText="bothSides"/>
            <wp:docPr id="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3"/>
                    <pic:cNvPicPr>
                      <a:picLocks noChangeAspect="1" noChangeArrowheads="1"/>
                    </pic:cNvPicPr>
                  </pic:nvPicPr>
                  <pic:blipFill rotWithShape="1">
                    <a:blip r:embed="rId11" cstate="print">
                      <a:extLst>
                        <a:ext uri="{BEBA8EAE-BF5A-486C-A8C5-ECC9F3942E4B}">
                          <a14:imgProps xmlns:a14="http://schemas.microsoft.com/office/drawing/2010/main">
                            <a14:imgLayer r:embed="rId12">
                              <a14:imgEffect>
                                <a14:brightnessContrast bright="20000"/>
                              </a14:imgEffect>
                            </a14:imgLayer>
                          </a14:imgProps>
                        </a:ext>
                        <a:ext uri="{28A0092B-C50C-407E-A947-70E740481C1C}">
                          <a14:useLocalDpi xmlns:a14="http://schemas.microsoft.com/office/drawing/2010/main" val="0"/>
                        </a:ext>
                      </a:extLst>
                    </a:blip>
                    <a:srcRect l="21806" t="5395" r="30883" b="25886"/>
                    <a:stretch/>
                  </pic:blipFill>
                  <pic:spPr bwMode="auto">
                    <a:xfrm>
                      <a:off x="0" y="0"/>
                      <a:ext cx="1549400" cy="1501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83E42" w:rsidRPr="00A06327">
        <w:rPr>
          <w:rFonts w:ascii="游ゴシック" w:eastAsia="游ゴシック" w:hAnsi="游ゴシック" w:hint="eastAsia"/>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私</w:t>
      </w:r>
      <w:r w:rsidR="003D52A1" w:rsidRPr="00A06327">
        <w:rPr>
          <w:rFonts w:ascii="游ゴシック" w:eastAsia="游ゴシック" w:hAnsi="游ゴシック" w:hint="eastAsia"/>
          <w:b/>
          <w:bCs/>
          <w:color w:val="1F3864" w:themeColor="accent1" w:themeShade="80"/>
          <w:sz w:val="28"/>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にとってダイビングとは</w:t>
      </w:r>
    </w:p>
    <w:p w14:paraId="58B1E54E" w14:textId="6011BF83" w:rsidR="003D52A1" w:rsidRDefault="003D52A1" w:rsidP="003D52A1">
      <w:r>
        <w:t>私にとって</w:t>
      </w:r>
      <w:r w:rsidR="005570FE">
        <w:rPr>
          <w:rFonts w:hint="eastAsia"/>
        </w:rPr>
        <w:t>海は、</w:t>
      </w:r>
      <w:r>
        <w:t>心身にたまった毒素を取り除いてくれる偉大なドクターみたいな存在です。青い海に潜って、魚たちと泳ぎ、海面から差し込む陽光を見上げるとき、汚れた何かが自分の中から溶け出していくのを実感します。地上の生活に疲れたときに、海の中に潜ると、自分が再生していくのです。</w:t>
      </w:r>
      <w:r>
        <w:rPr>
          <w:rFonts w:hint="eastAsia"/>
        </w:rPr>
        <w:t>ダイビングの楽しみ方は人それぞれ違いますが、私にとってのダイビングの最大の喜びは、新しい世界、新しい自分に出会えること、それに尽きます。</w:t>
      </w:r>
    </w:p>
    <w:p w14:paraId="6F08FE8E" w14:textId="77777777" w:rsidR="003D52A1" w:rsidRPr="00EB23DD" w:rsidRDefault="003D52A1" w:rsidP="00EB23DD">
      <w:pPr>
        <w:pBdr>
          <w:left w:val="single" w:sz="48" w:space="4" w:color="ED7D31" w:themeColor="accent2"/>
          <w:bottom w:val="single" w:sz="12" w:space="1" w:color="ED7D31" w:themeColor="accent2"/>
        </w:pBdr>
        <w:rPr>
          <w:rFonts w:ascii="游ゴシック" w:eastAsia="游ゴシック" w:hAnsi="游ゴシック"/>
          <w:b/>
          <w:bCs/>
          <w:color w:val="ED7D31" w:themeColor="accent2"/>
          <w:sz w:val="32"/>
          <w:szCs w:val="32"/>
        </w:rPr>
      </w:pPr>
      <w:r w:rsidRPr="00983E42">
        <w:rPr>
          <w:rFonts w:ascii="游ゴシック" w:eastAsia="游ゴシック" w:hAnsi="游ゴシック" w:hint="eastAsia"/>
          <w:b/>
          <w:bCs/>
          <w:color w:val="C45911" w:themeColor="accent2" w:themeShade="BF"/>
          <w:sz w:val="32"/>
          <w:szCs w:val="32"/>
        </w:rPr>
        <w:lastRenderedPageBreak/>
        <w:t>おすすめダイビングスポット</w:t>
      </w:r>
    </w:p>
    <w:p w14:paraId="471A8EC3" w14:textId="5B10B3B9" w:rsidR="003D52A1" w:rsidRDefault="003D52A1" w:rsidP="003D52A1">
      <w:r>
        <w:rPr>
          <w:rFonts w:hint="eastAsia"/>
        </w:rPr>
        <w:t>内田さんが実際訪れたダイビングスポットの中で、おすすめのトップ</w:t>
      </w:r>
      <w:r>
        <w:t>3をご紹介いただきました。ダイバーなら一度は訪れておきたい、魅力たっぷりのスポットです。</w:t>
      </w:r>
    </w:p>
    <w:p w14:paraId="2ACB9CBF" w14:textId="50306234" w:rsidR="008E472A" w:rsidRPr="00A06327" w:rsidRDefault="008E472A" w:rsidP="003D52A1">
      <w:pPr>
        <w:rPr>
          <w:rFonts w:ascii="游ゴシック" w:eastAsia="游ゴシック" w:hAnsi="游ゴシック"/>
          <w:b/>
          <w:bCs/>
          <w:color w:val="C45911" w:themeColor="accent2" w:themeShade="BF"/>
        </w:rPr>
      </w:pPr>
      <w:r w:rsidRPr="00AF19AA">
        <w:rPr>
          <w:rFonts w:ascii="游ゴシック" w:eastAsia="游ゴシック" w:hAnsi="游ゴシック" w:hint="eastAsia"/>
          <w:b/>
          <w:bCs/>
          <w:color w:val="833C0B" w:themeColor="accent2" w:themeShade="80"/>
        </w:rPr>
        <w:t>おすすめトップ3</w:t>
      </w:r>
    </w:p>
    <w:tbl>
      <w:tblPr>
        <w:tblStyle w:val="5-2"/>
        <w:tblW w:w="4995" w:type="pct"/>
        <w:tblLook w:val="0420" w:firstRow="1" w:lastRow="0" w:firstColumn="0" w:lastColumn="0" w:noHBand="0" w:noVBand="1"/>
      </w:tblPr>
      <w:tblGrid>
        <w:gridCol w:w="704"/>
        <w:gridCol w:w="1135"/>
        <w:gridCol w:w="7893"/>
      </w:tblGrid>
      <w:tr w:rsidR="003D52A1" w:rsidRPr="00A06327" w14:paraId="62DC1DC6" w14:textId="77777777" w:rsidTr="00A06327">
        <w:trPr>
          <w:cnfStyle w:val="100000000000" w:firstRow="1" w:lastRow="0" w:firstColumn="0" w:lastColumn="0" w:oddVBand="0" w:evenVBand="0" w:oddHBand="0" w:evenHBand="0" w:firstRowFirstColumn="0" w:firstRowLastColumn="0" w:lastRowFirstColumn="0" w:lastRowLastColumn="0"/>
        </w:trPr>
        <w:tc>
          <w:tcPr>
            <w:tcW w:w="362" w:type="pct"/>
          </w:tcPr>
          <w:p w14:paraId="5F9ADDC4" w14:textId="77777777" w:rsidR="003D52A1" w:rsidRPr="006C3C87" w:rsidRDefault="003D52A1" w:rsidP="0075678D">
            <w:pPr>
              <w:rPr>
                <w:rFonts w:ascii="游ゴシック" w:eastAsia="游ゴシック" w:hAnsi="游ゴシック"/>
                <w:color w:val="0D0D0D" w:themeColor="text1" w:themeTint="F2"/>
                <w:szCs w:val="21"/>
              </w:rPr>
            </w:pPr>
            <w:r w:rsidRPr="006C3C87">
              <w:rPr>
                <w:rFonts w:ascii="游ゴシック" w:eastAsia="游ゴシック" w:hAnsi="游ゴシック" w:hint="eastAsia"/>
                <w:color w:val="0D0D0D" w:themeColor="text1" w:themeTint="F2"/>
                <w:szCs w:val="21"/>
              </w:rPr>
              <w:t>順位</w:t>
            </w:r>
          </w:p>
        </w:tc>
        <w:tc>
          <w:tcPr>
            <w:tcW w:w="583" w:type="pct"/>
          </w:tcPr>
          <w:p w14:paraId="533A83EA" w14:textId="77777777" w:rsidR="003D52A1" w:rsidRPr="006C3C87" w:rsidRDefault="003D52A1" w:rsidP="0075678D">
            <w:pPr>
              <w:rPr>
                <w:rFonts w:ascii="游ゴシック" w:eastAsia="游ゴシック" w:hAnsi="游ゴシック"/>
                <w:color w:val="0D0D0D" w:themeColor="text1" w:themeTint="F2"/>
                <w:szCs w:val="21"/>
              </w:rPr>
            </w:pPr>
            <w:r w:rsidRPr="006C3C87">
              <w:rPr>
                <w:rFonts w:ascii="游ゴシック" w:eastAsia="游ゴシック" w:hAnsi="游ゴシック"/>
                <w:color w:val="0D0D0D" w:themeColor="text1" w:themeTint="F2"/>
                <w:szCs w:val="21"/>
              </w:rPr>
              <w:t>場所</w:t>
            </w:r>
          </w:p>
        </w:tc>
        <w:tc>
          <w:tcPr>
            <w:tcW w:w="4055" w:type="pct"/>
          </w:tcPr>
          <w:p w14:paraId="06E38E70" w14:textId="77777777" w:rsidR="003D52A1" w:rsidRPr="006C3C87" w:rsidRDefault="003D52A1" w:rsidP="0075678D">
            <w:pPr>
              <w:rPr>
                <w:rFonts w:ascii="游ゴシック" w:eastAsia="游ゴシック" w:hAnsi="游ゴシック"/>
                <w:color w:val="0D0D0D" w:themeColor="text1" w:themeTint="F2"/>
                <w:szCs w:val="21"/>
              </w:rPr>
            </w:pPr>
            <w:r w:rsidRPr="006C3C87">
              <w:rPr>
                <w:rFonts w:ascii="游ゴシック" w:eastAsia="游ゴシック" w:hAnsi="游ゴシック"/>
                <w:color w:val="0D0D0D" w:themeColor="text1" w:themeTint="F2"/>
                <w:szCs w:val="21"/>
              </w:rPr>
              <w:t>特徴</w:t>
            </w:r>
          </w:p>
        </w:tc>
      </w:tr>
      <w:tr w:rsidR="003D52A1" w:rsidRPr="00A06327" w14:paraId="2EF06F2F" w14:textId="77777777" w:rsidTr="00A06327">
        <w:trPr>
          <w:cnfStyle w:val="000000100000" w:firstRow="0" w:lastRow="0" w:firstColumn="0" w:lastColumn="0" w:oddVBand="0" w:evenVBand="0" w:oddHBand="1" w:evenHBand="0" w:firstRowFirstColumn="0" w:firstRowLastColumn="0" w:lastRowFirstColumn="0" w:lastRowLastColumn="0"/>
        </w:trPr>
        <w:tc>
          <w:tcPr>
            <w:tcW w:w="362" w:type="pct"/>
          </w:tcPr>
          <w:p w14:paraId="316F32E3"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1位</w:t>
            </w:r>
          </w:p>
        </w:tc>
        <w:tc>
          <w:tcPr>
            <w:tcW w:w="583" w:type="pct"/>
          </w:tcPr>
          <w:p w14:paraId="11FFEEE8"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パラオ</w:t>
            </w:r>
          </w:p>
        </w:tc>
        <w:tc>
          <w:tcPr>
            <w:tcW w:w="4055" w:type="pct"/>
          </w:tcPr>
          <w:p w14:paraId="227CF5DA"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南国の海洋生物を楽しむならココ！世界中のダイバーが憧れるダイビングエリアです。</w:t>
            </w:r>
          </w:p>
        </w:tc>
      </w:tr>
      <w:tr w:rsidR="003D52A1" w:rsidRPr="00A06327" w14:paraId="709EC380" w14:textId="77777777" w:rsidTr="00A06327">
        <w:tc>
          <w:tcPr>
            <w:tcW w:w="362" w:type="pct"/>
          </w:tcPr>
          <w:p w14:paraId="58E62062"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2位</w:t>
            </w:r>
          </w:p>
        </w:tc>
        <w:tc>
          <w:tcPr>
            <w:tcW w:w="583" w:type="pct"/>
          </w:tcPr>
          <w:p w14:paraId="0F75464B"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ケアンズ</w:t>
            </w:r>
          </w:p>
        </w:tc>
        <w:tc>
          <w:tcPr>
            <w:tcW w:w="4055" w:type="pct"/>
          </w:tcPr>
          <w:p w14:paraId="211653EF"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ケアンズ近郊のグレートバリアリーフでは、世界最大のサンゴ礁を楽しめます。</w:t>
            </w:r>
          </w:p>
        </w:tc>
      </w:tr>
      <w:tr w:rsidR="003D52A1" w:rsidRPr="00A06327" w14:paraId="7C2049A2" w14:textId="77777777" w:rsidTr="00A06327">
        <w:trPr>
          <w:cnfStyle w:val="000000100000" w:firstRow="0" w:lastRow="0" w:firstColumn="0" w:lastColumn="0" w:oddVBand="0" w:evenVBand="0" w:oddHBand="1" w:evenHBand="0" w:firstRowFirstColumn="0" w:firstRowLastColumn="0" w:lastRowFirstColumn="0" w:lastRowLastColumn="0"/>
        </w:trPr>
        <w:tc>
          <w:tcPr>
            <w:tcW w:w="362" w:type="pct"/>
          </w:tcPr>
          <w:p w14:paraId="15BEF0E0"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3位</w:t>
            </w:r>
          </w:p>
        </w:tc>
        <w:tc>
          <w:tcPr>
            <w:tcW w:w="583" w:type="pct"/>
          </w:tcPr>
          <w:p w14:paraId="592B8017"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サイパン</w:t>
            </w:r>
          </w:p>
        </w:tc>
        <w:tc>
          <w:tcPr>
            <w:tcW w:w="4055" w:type="pct"/>
          </w:tcPr>
          <w:p w14:paraId="74DDCD77" w14:textId="77777777" w:rsidR="003D52A1" w:rsidRPr="00A06327" w:rsidRDefault="003D52A1" w:rsidP="0075678D">
            <w:pPr>
              <w:rPr>
                <w:rFonts w:ascii="游ゴシック" w:eastAsia="游ゴシック" w:hAnsi="游ゴシック"/>
                <w:szCs w:val="21"/>
              </w:rPr>
            </w:pPr>
            <w:r w:rsidRPr="00A06327">
              <w:rPr>
                <w:rFonts w:ascii="游ゴシック" w:eastAsia="游ゴシック" w:hAnsi="游ゴシック"/>
                <w:szCs w:val="21"/>
              </w:rPr>
              <w:t>潜りやすいポイントが多くビギナーの方にオススメ！日本人も多いので安心です。</w:t>
            </w:r>
          </w:p>
        </w:tc>
      </w:tr>
    </w:tbl>
    <w:p w14:paraId="078EF6CD" w14:textId="000855B7" w:rsidR="003D52A1" w:rsidRDefault="003D52A1" w:rsidP="003D52A1"/>
    <w:p w14:paraId="129EC2FC" w14:textId="77777777" w:rsidR="003D52A1" w:rsidRPr="00EB23DD" w:rsidRDefault="003D52A1" w:rsidP="00EB23DD">
      <w:pPr>
        <w:pBdr>
          <w:left w:val="single" w:sz="48" w:space="4" w:color="ED7D31" w:themeColor="accent2"/>
          <w:bottom w:val="single" w:sz="12" w:space="1" w:color="ED7D31" w:themeColor="accent2"/>
        </w:pBdr>
        <w:rPr>
          <w:rFonts w:ascii="游ゴシック" w:eastAsia="游ゴシック" w:hAnsi="游ゴシック"/>
          <w:b/>
          <w:bCs/>
          <w:color w:val="ED7D31" w:themeColor="accent2"/>
          <w:sz w:val="32"/>
          <w:szCs w:val="32"/>
        </w:rPr>
      </w:pPr>
      <w:r w:rsidRPr="00983E42">
        <w:rPr>
          <w:rFonts w:ascii="游ゴシック" w:eastAsia="游ゴシック" w:hAnsi="游ゴシック" w:hint="eastAsia"/>
          <w:b/>
          <w:bCs/>
          <w:color w:val="C45911" w:themeColor="accent2" w:themeShade="BF"/>
          <w:sz w:val="32"/>
          <w:szCs w:val="32"/>
        </w:rPr>
        <w:t>ダイビングを楽しむには…</w:t>
      </w:r>
    </w:p>
    <w:p w14:paraId="659CE27D" w14:textId="2682BED4" w:rsidR="003D52A1" w:rsidRDefault="003D52A1" w:rsidP="003D52A1">
      <w:r>
        <w:rPr>
          <w:rFonts w:hint="eastAsia"/>
        </w:rPr>
        <w:t>インストラクターと一緒であればはじめての方でもダイビングを体験できますが、インストラクターなしで自由にダイビングをしたい場合には、ダイバーとしての知識やスキルを証明する</w:t>
      </w:r>
      <w:r>
        <w:t>Cカードが必要です。日本では法的に取得が必須というわけではありませんが、Cカードを提示しないと、ダイビング器材</w:t>
      </w:r>
      <w:r w:rsidR="009E485A">
        <w:rPr>
          <w:rFonts w:hint="eastAsia"/>
        </w:rPr>
        <w:t>の</w:t>
      </w:r>
      <w:r>
        <w:t>購入</w:t>
      </w:r>
      <w:r w:rsidR="009E485A">
        <w:rPr>
          <w:rFonts w:hint="eastAsia"/>
        </w:rPr>
        <w:t>や</w:t>
      </w:r>
      <w:r>
        <w:t>レンタル</w:t>
      </w:r>
      <w:r w:rsidR="009E485A">
        <w:rPr>
          <w:rFonts w:hint="eastAsia"/>
        </w:rPr>
        <w:t>が</w:t>
      </w:r>
      <w:r>
        <w:t>できな</w:t>
      </w:r>
      <w:r w:rsidR="00472E11">
        <w:rPr>
          <w:rFonts w:hint="eastAsia"/>
        </w:rPr>
        <w:t>かったり、</w:t>
      </w:r>
      <w:r>
        <w:t>ダイビングツアーに参加できな</w:t>
      </w:r>
      <w:r w:rsidR="00472E11">
        <w:rPr>
          <w:rFonts w:hint="eastAsia"/>
        </w:rPr>
        <w:t>かったりする場合があります。</w:t>
      </w:r>
    </w:p>
    <w:p w14:paraId="4EA9B5C4" w14:textId="77777777" w:rsidR="003D52A1" w:rsidRDefault="003D52A1" w:rsidP="003D52A1">
      <w:r>
        <w:t>Cカードを取得するには、ダイビング指導団体が認定するコースを受講します。ダイビングのレベルや目的に合わせたコースがあり、それぞれのコースの受講を修了するとCカードが発行されます。Cカードのランクが上がると潜る深さや場所など楽しめる内容が広がります。</w:t>
      </w:r>
    </w:p>
    <w:p w14:paraId="0304C708" w14:textId="6FD4D1CE" w:rsidR="00814F07" w:rsidRDefault="003D52A1" w:rsidP="003D52A1">
      <w:r>
        <w:rPr>
          <w:rFonts w:hint="eastAsia"/>
        </w:rPr>
        <w:t>ダイビング指導団体（</w:t>
      </w:r>
      <w:r>
        <w:t>PADI）でのCカードの主な</w:t>
      </w:r>
      <w:r w:rsidR="00EB23DD">
        <w:rPr>
          <w:rFonts w:hint="eastAsia"/>
        </w:rPr>
        <w:t>種類</w:t>
      </w:r>
      <w:r>
        <w:t>は</w:t>
      </w:r>
      <w:r w:rsidR="00472E11">
        <w:rPr>
          <w:rFonts w:hint="eastAsia"/>
        </w:rPr>
        <w:t>、</w:t>
      </w:r>
      <w:r>
        <w:t>次のとおりです。</w:t>
      </w:r>
    </w:p>
    <w:p w14:paraId="365171B8" w14:textId="77777777" w:rsidR="00A06327" w:rsidRPr="00B82B57" w:rsidRDefault="00A06327" w:rsidP="00685083">
      <w:p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630" w:rightChars="300" w:right="630"/>
        <w:rPr>
          <w:rFonts w:ascii="游ゴシック" w:eastAsia="游ゴシック" w:hAnsi="游ゴシック"/>
          <w:b/>
          <w:bCs/>
          <w:color w:val="C45911" w:themeColor="accent2" w:themeShade="BF"/>
          <w:sz w:val="28"/>
          <w:szCs w:val="32"/>
        </w:rPr>
      </w:pPr>
      <w:r w:rsidRPr="00B82B57">
        <w:rPr>
          <w:rFonts w:ascii="游ゴシック" w:eastAsia="游ゴシック" w:hAnsi="游ゴシック" w:hint="eastAsia"/>
          <w:b/>
          <w:bCs/>
          <w:color w:val="C45911" w:themeColor="accent2" w:themeShade="BF"/>
          <w:sz w:val="28"/>
          <w:szCs w:val="32"/>
        </w:rPr>
        <w:t>OWD</w:t>
      </w:r>
    </w:p>
    <w:p w14:paraId="6D848299" w14:textId="452A772E" w:rsidR="00A06327" w:rsidRPr="00B82B57" w:rsidRDefault="00A06327" w:rsidP="00685083">
      <w:pPr>
        <w:pStyle w:val="a9"/>
        <w:numPr>
          <w:ilvl w:val="0"/>
          <w:numId w:val="4"/>
        </w:num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1050" w:rightChars="300" w:right="630"/>
      </w:pPr>
      <w:r w:rsidRPr="00B82B57">
        <w:t>オープン・ウォーター・ダイバー・コース</w:t>
      </w:r>
    </w:p>
    <w:p w14:paraId="0F9310DC" w14:textId="092AF309" w:rsidR="00A06327" w:rsidRPr="00B82B57" w:rsidRDefault="00A06327" w:rsidP="00685083">
      <w:pPr>
        <w:pStyle w:val="a9"/>
        <w:numPr>
          <w:ilvl w:val="0"/>
          <w:numId w:val="4"/>
        </w:num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1050" w:rightChars="300" w:right="630"/>
      </w:pPr>
      <w:r w:rsidRPr="00B82B57">
        <w:t>2人以上のダイバーと一緒にコンディションの良好な海で潜ることができます。</w:t>
      </w:r>
    </w:p>
    <w:p w14:paraId="17FA8358" w14:textId="77777777" w:rsidR="00A06327" w:rsidRPr="00B82B57" w:rsidRDefault="00A06327" w:rsidP="00685083">
      <w:p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630" w:rightChars="300" w:right="630"/>
        <w:rPr>
          <w:rFonts w:ascii="游ゴシック" w:eastAsia="游ゴシック" w:hAnsi="游ゴシック"/>
          <w:b/>
          <w:bCs/>
          <w:color w:val="C45911" w:themeColor="accent2" w:themeShade="BF"/>
          <w:sz w:val="28"/>
          <w:szCs w:val="32"/>
        </w:rPr>
      </w:pPr>
      <w:r w:rsidRPr="00B82B57">
        <w:rPr>
          <w:rFonts w:ascii="游ゴシック" w:eastAsia="游ゴシック" w:hAnsi="游ゴシック"/>
          <w:b/>
          <w:bCs/>
          <w:color w:val="C45911" w:themeColor="accent2" w:themeShade="BF"/>
          <w:sz w:val="28"/>
          <w:szCs w:val="32"/>
        </w:rPr>
        <w:t>AOW</w:t>
      </w:r>
    </w:p>
    <w:p w14:paraId="008D7C06" w14:textId="4FBA5325" w:rsidR="00A06327" w:rsidRPr="00B82B57" w:rsidRDefault="00A06327" w:rsidP="00685083">
      <w:pPr>
        <w:pStyle w:val="a9"/>
        <w:numPr>
          <w:ilvl w:val="0"/>
          <w:numId w:val="5"/>
        </w:num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1050" w:rightChars="300" w:right="630"/>
      </w:pPr>
      <w:r w:rsidRPr="00B82B57">
        <w:t>アドヴァンスド・オープン・ウォーター・ダイバー・コース</w:t>
      </w:r>
    </w:p>
    <w:p w14:paraId="4EDB965F" w14:textId="3A149918" w:rsidR="00A06327" w:rsidRPr="00B82B57" w:rsidRDefault="00A06327" w:rsidP="00685083">
      <w:pPr>
        <w:pStyle w:val="a9"/>
        <w:numPr>
          <w:ilvl w:val="0"/>
          <w:numId w:val="5"/>
        </w:num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1050" w:rightChars="300" w:right="630"/>
      </w:pPr>
      <w:r w:rsidRPr="00B82B57">
        <w:t>18mを超える海で潜ることができます。</w:t>
      </w:r>
    </w:p>
    <w:p w14:paraId="59248A16" w14:textId="77777777" w:rsidR="00A06327" w:rsidRPr="00B82B57" w:rsidRDefault="00A06327" w:rsidP="00685083">
      <w:p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630" w:rightChars="300" w:right="630"/>
        <w:rPr>
          <w:rFonts w:ascii="游ゴシック" w:eastAsia="游ゴシック" w:hAnsi="游ゴシック"/>
          <w:b/>
          <w:bCs/>
          <w:color w:val="C45911" w:themeColor="accent2" w:themeShade="BF"/>
          <w:sz w:val="28"/>
          <w:szCs w:val="32"/>
        </w:rPr>
      </w:pPr>
      <w:r w:rsidRPr="00B82B57">
        <w:rPr>
          <w:rFonts w:ascii="游ゴシック" w:eastAsia="游ゴシック" w:hAnsi="游ゴシック"/>
          <w:b/>
          <w:bCs/>
          <w:color w:val="C45911" w:themeColor="accent2" w:themeShade="BF"/>
          <w:sz w:val="28"/>
          <w:szCs w:val="32"/>
        </w:rPr>
        <w:t>SP</w:t>
      </w:r>
    </w:p>
    <w:p w14:paraId="69D24F8C" w14:textId="434201B7" w:rsidR="00A06327" w:rsidRPr="00B82B57" w:rsidRDefault="00A06327" w:rsidP="00685083">
      <w:pPr>
        <w:pStyle w:val="a9"/>
        <w:numPr>
          <w:ilvl w:val="0"/>
          <w:numId w:val="6"/>
        </w:num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1050" w:rightChars="300" w:right="630"/>
      </w:pPr>
      <w:r w:rsidRPr="00B82B57">
        <w:t>スペシャルティ・ダイバー・コース</w:t>
      </w:r>
    </w:p>
    <w:p w14:paraId="35371493" w14:textId="564894B5" w:rsidR="00A06327" w:rsidRPr="00B82B57" w:rsidRDefault="00A06327" w:rsidP="00685083">
      <w:pPr>
        <w:pStyle w:val="a9"/>
        <w:numPr>
          <w:ilvl w:val="0"/>
          <w:numId w:val="6"/>
        </w:numPr>
        <w:pBdr>
          <w:top w:val="single" w:sz="12" w:space="1" w:color="C45911" w:themeColor="accent2" w:themeShade="BF" w:shadow="1"/>
          <w:left w:val="single" w:sz="12" w:space="4" w:color="C45911" w:themeColor="accent2" w:themeShade="BF" w:shadow="1"/>
          <w:bottom w:val="single" w:sz="12" w:space="1" w:color="C45911" w:themeColor="accent2" w:themeShade="BF" w:shadow="1"/>
          <w:right w:val="single" w:sz="12" w:space="4" w:color="C45911" w:themeColor="accent2" w:themeShade="BF" w:shadow="1"/>
        </w:pBdr>
        <w:ind w:leftChars="300" w:left="1050" w:rightChars="300" w:right="630"/>
      </w:pPr>
      <w:r w:rsidRPr="00B82B57">
        <w:t>夜の海や流氷の下など特定の分野での専門的なスキルを習得できます。</w:t>
      </w:r>
    </w:p>
    <w:p w14:paraId="1D194168" w14:textId="77777777" w:rsidR="00A06327" w:rsidRPr="00A06327" w:rsidRDefault="00A06327" w:rsidP="00A06327"/>
    <w:p w14:paraId="13AF6B48" w14:textId="335D4B29" w:rsidR="007B0C3C" w:rsidRPr="007B0C3C" w:rsidRDefault="007B0C3C" w:rsidP="008E472A">
      <w:pPr>
        <w:jc w:val="right"/>
      </w:pPr>
      <w:r>
        <w:rPr>
          <w:rFonts w:hint="eastAsia"/>
        </w:rPr>
        <w:t>発行：</w:t>
      </w:r>
      <w:r w:rsidRPr="007B0C3C">
        <w:t>DIVING CLUB</w:t>
      </w:r>
      <w:r>
        <w:rPr>
          <w:rFonts w:hint="eastAsia"/>
        </w:rPr>
        <w:t>『PUKAPUKA』</w:t>
      </w:r>
    </w:p>
    <w:sectPr w:rsidR="007B0C3C" w:rsidRPr="007B0C3C" w:rsidSect="008A01CD">
      <w:type w:val="continuous"/>
      <w:pgSz w:w="11906" w:h="16838" w:code="9"/>
      <w:pgMar w:top="1440" w:right="1077" w:bottom="1440" w:left="1077" w:header="851" w:footer="992" w:gutter="0"/>
      <w:cols w:space="425"/>
      <w:docGrid w:type="lines" w:linePitch="36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118152" w14:textId="77777777" w:rsidR="00640966" w:rsidRDefault="00640966" w:rsidP="00BF2648">
      <w:r>
        <w:separator/>
      </w:r>
    </w:p>
  </w:endnote>
  <w:endnote w:type="continuationSeparator" w:id="0">
    <w:p w14:paraId="4CFE42F9" w14:textId="77777777" w:rsidR="00640966" w:rsidRDefault="00640966" w:rsidP="00BF26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Bookman Old Style">
    <w:panose1 w:val="02050604050505020204"/>
    <w:charset w:val="00"/>
    <w:family w:val="roman"/>
    <w:pitch w:val="variable"/>
    <w:sig w:usb0="00000287" w:usb1="00000000" w:usb2="00000000" w:usb3="00000000" w:csb0="0000009F" w:csb1="00000000"/>
  </w:font>
  <w:font w:name="游ゴシック">
    <w:altName w:val="Yu Gothic"/>
    <w:panose1 w:val="020B0400000000000000"/>
    <w:charset w:val="80"/>
    <w:family w:val="modern"/>
    <w:pitch w:val="variable"/>
    <w:sig w:usb0="E00002FF" w:usb1="2AC7FDFF" w:usb2="00000016"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B3DAA8" w14:textId="77777777" w:rsidR="00640966" w:rsidRDefault="00640966" w:rsidP="00BF2648">
      <w:r>
        <w:separator/>
      </w:r>
    </w:p>
  </w:footnote>
  <w:footnote w:type="continuationSeparator" w:id="0">
    <w:p w14:paraId="3275726E" w14:textId="77777777" w:rsidR="00640966" w:rsidRDefault="00640966" w:rsidP="00BF264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E16A99"/>
    <w:multiLevelType w:val="hybridMultilevel"/>
    <w:tmpl w:val="8B5CB21E"/>
    <w:lvl w:ilvl="0" w:tplc="0409000D">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5321681"/>
    <w:multiLevelType w:val="hybridMultilevel"/>
    <w:tmpl w:val="23B63DE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2F840F80"/>
    <w:multiLevelType w:val="hybridMultilevel"/>
    <w:tmpl w:val="8F5A0622"/>
    <w:lvl w:ilvl="0" w:tplc="8ABA615E">
      <w:start w:val="1"/>
      <w:numFmt w:val="bullet"/>
      <w:lvlText w:val="•"/>
      <w:lvlJc w:val="left"/>
      <w:pPr>
        <w:tabs>
          <w:tab w:val="num" w:pos="720"/>
        </w:tabs>
        <w:ind w:left="720" w:hanging="360"/>
      </w:pPr>
      <w:rPr>
        <w:rFonts w:ascii="ＭＳ Ｐゴシック" w:hAnsi="ＭＳ Ｐゴシック" w:hint="default"/>
      </w:rPr>
    </w:lvl>
    <w:lvl w:ilvl="1" w:tplc="A86CE92E">
      <w:numFmt w:val="bullet"/>
      <w:lvlText w:val="•"/>
      <w:lvlJc w:val="left"/>
      <w:pPr>
        <w:tabs>
          <w:tab w:val="num" w:pos="1440"/>
        </w:tabs>
        <w:ind w:left="1440" w:hanging="360"/>
      </w:pPr>
      <w:rPr>
        <w:rFonts w:ascii="ＭＳ Ｐゴシック" w:hAnsi="ＭＳ Ｐゴシック" w:hint="default"/>
      </w:rPr>
    </w:lvl>
    <w:lvl w:ilvl="2" w:tplc="3AFC312E" w:tentative="1">
      <w:start w:val="1"/>
      <w:numFmt w:val="bullet"/>
      <w:lvlText w:val="•"/>
      <w:lvlJc w:val="left"/>
      <w:pPr>
        <w:tabs>
          <w:tab w:val="num" w:pos="2160"/>
        </w:tabs>
        <w:ind w:left="2160" w:hanging="360"/>
      </w:pPr>
      <w:rPr>
        <w:rFonts w:ascii="ＭＳ Ｐゴシック" w:hAnsi="ＭＳ Ｐゴシック" w:hint="default"/>
      </w:rPr>
    </w:lvl>
    <w:lvl w:ilvl="3" w:tplc="32BCD8CC" w:tentative="1">
      <w:start w:val="1"/>
      <w:numFmt w:val="bullet"/>
      <w:lvlText w:val="•"/>
      <w:lvlJc w:val="left"/>
      <w:pPr>
        <w:tabs>
          <w:tab w:val="num" w:pos="2880"/>
        </w:tabs>
        <w:ind w:left="2880" w:hanging="360"/>
      </w:pPr>
      <w:rPr>
        <w:rFonts w:ascii="ＭＳ Ｐゴシック" w:hAnsi="ＭＳ Ｐゴシック" w:hint="default"/>
      </w:rPr>
    </w:lvl>
    <w:lvl w:ilvl="4" w:tplc="8AF09624" w:tentative="1">
      <w:start w:val="1"/>
      <w:numFmt w:val="bullet"/>
      <w:lvlText w:val="•"/>
      <w:lvlJc w:val="left"/>
      <w:pPr>
        <w:tabs>
          <w:tab w:val="num" w:pos="3600"/>
        </w:tabs>
        <w:ind w:left="3600" w:hanging="360"/>
      </w:pPr>
      <w:rPr>
        <w:rFonts w:ascii="ＭＳ Ｐゴシック" w:hAnsi="ＭＳ Ｐゴシック" w:hint="default"/>
      </w:rPr>
    </w:lvl>
    <w:lvl w:ilvl="5" w:tplc="65D885C2" w:tentative="1">
      <w:start w:val="1"/>
      <w:numFmt w:val="bullet"/>
      <w:lvlText w:val="•"/>
      <w:lvlJc w:val="left"/>
      <w:pPr>
        <w:tabs>
          <w:tab w:val="num" w:pos="4320"/>
        </w:tabs>
        <w:ind w:left="4320" w:hanging="360"/>
      </w:pPr>
      <w:rPr>
        <w:rFonts w:ascii="ＭＳ Ｐゴシック" w:hAnsi="ＭＳ Ｐゴシック" w:hint="default"/>
      </w:rPr>
    </w:lvl>
    <w:lvl w:ilvl="6" w:tplc="C7BE70C8" w:tentative="1">
      <w:start w:val="1"/>
      <w:numFmt w:val="bullet"/>
      <w:lvlText w:val="•"/>
      <w:lvlJc w:val="left"/>
      <w:pPr>
        <w:tabs>
          <w:tab w:val="num" w:pos="5040"/>
        </w:tabs>
        <w:ind w:left="5040" w:hanging="360"/>
      </w:pPr>
      <w:rPr>
        <w:rFonts w:ascii="ＭＳ Ｐゴシック" w:hAnsi="ＭＳ Ｐゴシック" w:hint="default"/>
      </w:rPr>
    </w:lvl>
    <w:lvl w:ilvl="7" w:tplc="4B186E64" w:tentative="1">
      <w:start w:val="1"/>
      <w:numFmt w:val="bullet"/>
      <w:lvlText w:val="•"/>
      <w:lvlJc w:val="left"/>
      <w:pPr>
        <w:tabs>
          <w:tab w:val="num" w:pos="5760"/>
        </w:tabs>
        <w:ind w:left="5760" w:hanging="360"/>
      </w:pPr>
      <w:rPr>
        <w:rFonts w:ascii="ＭＳ Ｐゴシック" w:hAnsi="ＭＳ Ｐゴシック" w:hint="default"/>
      </w:rPr>
    </w:lvl>
    <w:lvl w:ilvl="8" w:tplc="8398D074"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3" w15:restartNumberingAfterBreak="0">
    <w:nsid w:val="3D03628F"/>
    <w:multiLevelType w:val="hybridMultilevel"/>
    <w:tmpl w:val="BC3487BE"/>
    <w:lvl w:ilvl="0" w:tplc="0409000D">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 w15:restartNumberingAfterBreak="0">
    <w:nsid w:val="3EF15592"/>
    <w:multiLevelType w:val="hybridMultilevel"/>
    <w:tmpl w:val="1734A264"/>
    <w:lvl w:ilvl="0" w:tplc="0409000D">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4BE677BC"/>
    <w:multiLevelType w:val="hybridMultilevel"/>
    <w:tmpl w:val="6A582C08"/>
    <w:lvl w:ilvl="0" w:tplc="0409000D">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2"/>
  </w:num>
  <w:num w:numId="2">
    <w:abstractNumId w:val="1"/>
  </w:num>
  <w:num w:numId="3">
    <w:abstractNumId w:val="3"/>
  </w:num>
  <w:num w:numId="4">
    <w:abstractNumId w:val="4"/>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grammar="dirty"/>
  <w:defaultTabStop w:val="840"/>
  <w:drawingGridHorizontalSpacing w:val="105"/>
  <w:drawingGridVerticalSpacing w:val="367"/>
  <w:displayHorizontalDrawingGridEvery w:val="0"/>
  <w:characterSpacingControl w:val="compressPunctuation"/>
  <w:hdrShapeDefaults>
    <o:shapedefaults v:ext="edit" spidmax="1024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2A1"/>
    <w:rsid w:val="000243ED"/>
    <w:rsid w:val="000F28A1"/>
    <w:rsid w:val="00125054"/>
    <w:rsid w:val="00182D6D"/>
    <w:rsid w:val="00255F0C"/>
    <w:rsid w:val="002F55EB"/>
    <w:rsid w:val="003D52A1"/>
    <w:rsid w:val="00472E11"/>
    <w:rsid w:val="004A5BC6"/>
    <w:rsid w:val="005570FE"/>
    <w:rsid w:val="00640966"/>
    <w:rsid w:val="00685083"/>
    <w:rsid w:val="006C3C87"/>
    <w:rsid w:val="006F7FE4"/>
    <w:rsid w:val="00781F3E"/>
    <w:rsid w:val="007919AC"/>
    <w:rsid w:val="007B0C3C"/>
    <w:rsid w:val="007D3BED"/>
    <w:rsid w:val="007F2B54"/>
    <w:rsid w:val="00814F07"/>
    <w:rsid w:val="008A01CD"/>
    <w:rsid w:val="008E472A"/>
    <w:rsid w:val="00983E42"/>
    <w:rsid w:val="009E485A"/>
    <w:rsid w:val="00A06327"/>
    <w:rsid w:val="00A86A31"/>
    <w:rsid w:val="00AF19AA"/>
    <w:rsid w:val="00B82B57"/>
    <w:rsid w:val="00BA2C4B"/>
    <w:rsid w:val="00BF2648"/>
    <w:rsid w:val="00C57E39"/>
    <w:rsid w:val="00C803B6"/>
    <w:rsid w:val="00CB7CEA"/>
    <w:rsid w:val="00D859EF"/>
    <w:rsid w:val="00E403A0"/>
    <w:rsid w:val="00EB23D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41">
      <v:textbox inset="5.85pt,.7pt,5.85pt,.7pt"/>
    </o:shapedefaults>
    <o:shapelayout v:ext="edit">
      <o:idmap v:ext="edit" data="1"/>
    </o:shapelayout>
  </w:shapeDefaults>
  <w:decimalSymbol w:val="."/>
  <w:listSeparator w:val=","/>
  <w14:docId w14:val="007A31E2"/>
  <w15:chartTrackingRefBased/>
  <w15:docId w15:val="{94EEF57D-650A-4B4C-9075-A68E177FE6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3D52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1">
    <w:name w:val="Grid Table 5 Dark Accent 1"/>
    <w:basedOn w:val="a1"/>
    <w:uiPriority w:val="50"/>
    <w:rsid w:val="000F28A1"/>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styleId="a4">
    <w:name w:val="annotation reference"/>
    <w:basedOn w:val="a0"/>
    <w:uiPriority w:val="99"/>
    <w:semiHidden/>
    <w:unhideWhenUsed/>
    <w:rsid w:val="00983E42"/>
    <w:rPr>
      <w:sz w:val="18"/>
      <w:szCs w:val="18"/>
    </w:rPr>
  </w:style>
  <w:style w:type="paragraph" w:styleId="a5">
    <w:name w:val="annotation text"/>
    <w:basedOn w:val="a"/>
    <w:link w:val="a6"/>
    <w:uiPriority w:val="99"/>
    <w:semiHidden/>
    <w:unhideWhenUsed/>
    <w:rsid w:val="00983E42"/>
    <w:pPr>
      <w:jc w:val="left"/>
    </w:pPr>
  </w:style>
  <w:style w:type="character" w:customStyle="1" w:styleId="a6">
    <w:name w:val="コメント文字列 (文字)"/>
    <w:basedOn w:val="a0"/>
    <w:link w:val="a5"/>
    <w:uiPriority w:val="99"/>
    <w:semiHidden/>
    <w:rsid w:val="00983E42"/>
  </w:style>
  <w:style w:type="paragraph" w:styleId="a7">
    <w:name w:val="annotation subject"/>
    <w:basedOn w:val="a5"/>
    <w:next w:val="a5"/>
    <w:link w:val="a8"/>
    <w:uiPriority w:val="99"/>
    <w:semiHidden/>
    <w:unhideWhenUsed/>
    <w:rsid w:val="00983E42"/>
    <w:rPr>
      <w:b/>
      <w:bCs/>
    </w:rPr>
  </w:style>
  <w:style w:type="character" w:customStyle="1" w:styleId="a8">
    <w:name w:val="コメント内容 (文字)"/>
    <w:basedOn w:val="a6"/>
    <w:link w:val="a7"/>
    <w:uiPriority w:val="99"/>
    <w:semiHidden/>
    <w:rsid w:val="00983E42"/>
    <w:rPr>
      <w:b/>
      <w:bCs/>
    </w:rPr>
  </w:style>
  <w:style w:type="table" w:styleId="5-2">
    <w:name w:val="Grid Table 5 Dark Accent 2"/>
    <w:basedOn w:val="a1"/>
    <w:uiPriority w:val="50"/>
    <w:rsid w:val="00A06327"/>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paragraph" w:styleId="a9">
    <w:name w:val="List Paragraph"/>
    <w:basedOn w:val="a"/>
    <w:uiPriority w:val="34"/>
    <w:qFormat/>
    <w:rsid w:val="00A06327"/>
    <w:pPr>
      <w:ind w:leftChars="400" w:left="840"/>
    </w:pPr>
  </w:style>
  <w:style w:type="paragraph" w:styleId="aa">
    <w:name w:val="header"/>
    <w:basedOn w:val="a"/>
    <w:link w:val="ab"/>
    <w:uiPriority w:val="99"/>
    <w:unhideWhenUsed/>
    <w:rsid w:val="00BF2648"/>
    <w:pPr>
      <w:tabs>
        <w:tab w:val="center" w:pos="4252"/>
        <w:tab w:val="right" w:pos="8504"/>
      </w:tabs>
      <w:snapToGrid w:val="0"/>
    </w:pPr>
  </w:style>
  <w:style w:type="character" w:customStyle="1" w:styleId="ab">
    <w:name w:val="ヘッダー (文字)"/>
    <w:basedOn w:val="a0"/>
    <w:link w:val="aa"/>
    <w:uiPriority w:val="99"/>
    <w:rsid w:val="00BF2648"/>
  </w:style>
  <w:style w:type="paragraph" w:styleId="ac">
    <w:name w:val="footer"/>
    <w:basedOn w:val="a"/>
    <w:link w:val="ad"/>
    <w:uiPriority w:val="99"/>
    <w:unhideWhenUsed/>
    <w:rsid w:val="00BF2648"/>
    <w:pPr>
      <w:tabs>
        <w:tab w:val="center" w:pos="4252"/>
        <w:tab w:val="right" w:pos="8504"/>
      </w:tabs>
      <w:snapToGrid w:val="0"/>
    </w:pPr>
  </w:style>
  <w:style w:type="character" w:customStyle="1" w:styleId="ad">
    <w:name w:val="フッター (文字)"/>
    <w:basedOn w:val="a0"/>
    <w:link w:val="ac"/>
    <w:uiPriority w:val="99"/>
    <w:rsid w:val="00BF26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220587">
      <w:bodyDiv w:val="1"/>
      <w:marLeft w:val="0"/>
      <w:marRight w:val="0"/>
      <w:marTop w:val="0"/>
      <w:marBottom w:val="0"/>
      <w:divBdr>
        <w:top w:val="none" w:sz="0" w:space="0" w:color="auto"/>
        <w:left w:val="none" w:sz="0" w:space="0" w:color="auto"/>
        <w:bottom w:val="none" w:sz="0" w:space="0" w:color="auto"/>
        <w:right w:val="none" w:sz="0" w:space="0" w:color="auto"/>
      </w:divBdr>
      <w:divsChild>
        <w:div w:id="1746338708">
          <w:marLeft w:val="547"/>
          <w:marRight w:val="0"/>
          <w:marTop w:val="0"/>
          <w:marBottom w:val="0"/>
          <w:divBdr>
            <w:top w:val="none" w:sz="0" w:space="0" w:color="auto"/>
            <w:left w:val="none" w:sz="0" w:space="0" w:color="auto"/>
            <w:bottom w:val="none" w:sz="0" w:space="0" w:color="auto"/>
            <w:right w:val="none" w:sz="0" w:space="0" w:color="auto"/>
          </w:divBdr>
        </w:div>
        <w:div w:id="333456104">
          <w:marLeft w:val="1166"/>
          <w:marRight w:val="0"/>
          <w:marTop w:val="0"/>
          <w:marBottom w:val="0"/>
          <w:divBdr>
            <w:top w:val="none" w:sz="0" w:space="0" w:color="auto"/>
            <w:left w:val="none" w:sz="0" w:space="0" w:color="auto"/>
            <w:bottom w:val="none" w:sz="0" w:space="0" w:color="auto"/>
            <w:right w:val="none" w:sz="0" w:space="0" w:color="auto"/>
          </w:divBdr>
        </w:div>
        <w:div w:id="801925512">
          <w:marLeft w:val="1166"/>
          <w:marRight w:val="0"/>
          <w:marTop w:val="0"/>
          <w:marBottom w:val="0"/>
          <w:divBdr>
            <w:top w:val="none" w:sz="0" w:space="0" w:color="auto"/>
            <w:left w:val="none" w:sz="0" w:space="0" w:color="auto"/>
            <w:bottom w:val="none" w:sz="0" w:space="0" w:color="auto"/>
            <w:right w:val="none" w:sz="0" w:space="0" w:color="auto"/>
          </w:divBdr>
        </w:div>
        <w:div w:id="83498449">
          <w:marLeft w:val="547"/>
          <w:marRight w:val="0"/>
          <w:marTop w:val="0"/>
          <w:marBottom w:val="0"/>
          <w:divBdr>
            <w:top w:val="none" w:sz="0" w:space="0" w:color="auto"/>
            <w:left w:val="none" w:sz="0" w:space="0" w:color="auto"/>
            <w:bottom w:val="none" w:sz="0" w:space="0" w:color="auto"/>
            <w:right w:val="none" w:sz="0" w:space="0" w:color="auto"/>
          </w:divBdr>
        </w:div>
        <w:div w:id="495926524">
          <w:marLeft w:val="1166"/>
          <w:marRight w:val="0"/>
          <w:marTop w:val="0"/>
          <w:marBottom w:val="0"/>
          <w:divBdr>
            <w:top w:val="none" w:sz="0" w:space="0" w:color="auto"/>
            <w:left w:val="none" w:sz="0" w:space="0" w:color="auto"/>
            <w:bottom w:val="none" w:sz="0" w:space="0" w:color="auto"/>
            <w:right w:val="none" w:sz="0" w:space="0" w:color="auto"/>
          </w:divBdr>
        </w:div>
        <w:div w:id="1811896166">
          <w:marLeft w:val="1166"/>
          <w:marRight w:val="0"/>
          <w:marTop w:val="0"/>
          <w:marBottom w:val="0"/>
          <w:divBdr>
            <w:top w:val="none" w:sz="0" w:space="0" w:color="auto"/>
            <w:left w:val="none" w:sz="0" w:space="0" w:color="auto"/>
            <w:bottom w:val="none" w:sz="0" w:space="0" w:color="auto"/>
            <w:right w:val="none" w:sz="0" w:space="0" w:color="auto"/>
          </w:divBdr>
        </w:div>
        <w:div w:id="1401367037">
          <w:marLeft w:val="547"/>
          <w:marRight w:val="0"/>
          <w:marTop w:val="0"/>
          <w:marBottom w:val="0"/>
          <w:divBdr>
            <w:top w:val="none" w:sz="0" w:space="0" w:color="auto"/>
            <w:left w:val="none" w:sz="0" w:space="0" w:color="auto"/>
            <w:bottom w:val="none" w:sz="0" w:space="0" w:color="auto"/>
            <w:right w:val="none" w:sz="0" w:space="0" w:color="auto"/>
          </w:divBdr>
        </w:div>
        <w:div w:id="1949047892">
          <w:marLeft w:val="1166"/>
          <w:marRight w:val="0"/>
          <w:marTop w:val="0"/>
          <w:marBottom w:val="0"/>
          <w:divBdr>
            <w:top w:val="none" w:sz="0" w:space="0" w:color="auto"/>
            <w:left w:val="none" w:sz="0" w:space="0" w:color="auto"/>
            <w:bottom w:val="none" w:sz="0" w:space="0" w:color="auto"/>
            <w:right w:val="none" w:sz="0" w:space="0" w:color="auto"/>
          </w:divBdr>
        </w:div>
        <w:div w:id="468784510">
          <w:marLeft w:val="116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2.wdp"/><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62633C-7286-4EDE-A3BA-7027B2001E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249</Words>
  <Characters>1424</Characters>
  <Application>Microsoft Office Word</Application>
  <DocSecurity>0</DocSecurity>
  <Lines>11</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2022-05-24T10:38:00Z</dcterms:created>
  <dcterms:modified xsi:type="dcterms:W3CDTF">2022-05-24T10:38:00Z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7295cc1-d279-42ac-ab4d-3b0f4fece050_Enabled">
    <vt:lpwstr>true</vt:lpwstr>
  </property>
  <property fmtid="{D5CDD505-2E9C-101B-9397-08002B2CF9AE}" pid="3" name="MSIP_Label_a7295cc1-d279-42ac-ab4d-3b0f4fece050_SetDate">
    <vt:lpwstr>2022-03-28T10:16:22Z</vt:lpwstr>
  </property>
  <property fmtid="{D5CDD505-2E9C-101B-9397-08002B2CF9AE}" pid="4" name="MSIP_Label_a7295cc1-d279-42ac-ab4d-3b0f4fece050_Method">
    <vt:lpwstr>Standard</vt:lpwstr>
  </property>
  <property fmtid="{D5CDD505-2E9C-101B-9397-08002B2CF9AE}" pid="5" name="MSIP_Label_a7295cc1-d279-42ac-ab4d-3b0f4fece050_Name">
    <vt:lpwstr>FUJITSU-RESTRICTED​</vt:lpwstr>
  </property>
  <property fmtid="{D5CDD505-2E9C-101B-9397-08002B2CF9AE}" pid="6" name="MSIP_Label_a7295cc1-d279-42ac-ab4d-3b0f4fece050_SiteId">
    <vt:lpwstr>a19f121d-81e1-4858-a9d8-736e267fd4c7</vt:lpwstr>
  </property>
  <property fmtid="{D5CDD505-2E9C-101B-9397-08002B2CF9AE}" pid="7" name="MSIP_Label_a7295cc1-d279-42ac-ab4d-3b0f4fece050_ActionId">
    <vt:lpwstr>7ab20d70-572e-454f-a61c-bad6bb5a8738</vt:lpwstr>
  </property>
  <property fmtid="{D5CDD505-2E9C-101B-9397-08002B2CF9AE}" pid="8" name="MSIP_Label_a7295cc1-d279-42ac-ab4d-3b0f4fece050_ContentBits">
    <vt:lpwstr>0</vt:lpwstr>
  </property>
</Properties>
</file>