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70F" w:rsidRPr="00FD39FE" w:rsidRDefault="0033270F" w:rsidP="00FD39FE">
      <w:pPr>
        <w:pStyle w:val="1"/>
      </w:pPr>
      <w:r w:rsidRPr="00FD39FE">
        <w:rPr>
          <w:rFonts w:hint="eastAsia"/>
        </w:rPr>
        <w:t>経営戦略手法</w:t>
      </w:r>
    </w:p>
    <w:p w:rsidR="0033270F" w:rsidRDefault="0033270F" w:rsidP="00CB49B5">
      <w:pPr>
        <w:spacing w:before="187"/>
      </w:pPr>
      <w:r>
        <w:rPr>
          <w:rFonts w:hint="eastAsia"/>
        </w:rPr>
        <w:t>企業が自社を取り巻くあらゆる変化に適応しながら、他社より優位に立って事業を推進していくためには、企業としての明確な目的および「企業理念」を定めると同時に、その達成に向けた明確な「経営戦略」が必要となります。</w:t>
      </w:r>
    </w:p>
    <w:p w:rsidR="0033270F" w:rsidRDefault="00993AEF" w:rsidP="00CB49B5">
      <w:pPr>
        <w:spacing w:before="187"/>
      </w:pPr>
      <w:r>
        <w:rPr>
          <w:rFonts w:hint="eastAsia"/>
        </w:rPr>
        <w:t>「</w:t>
      </w:r>
      <w:r w:rsidR="0033270F">
        <w:rPr>
          <w:rFonts w:hint="eastAsia"/>
        </w:rPr>
        <w:t>経営戦略</w:t>
      </w:r>
      <w:r>
        <w:rPr>
          <w:rFonts w:hint="eastAsia"/>
        </w:rPr>
        <w:t>」</w:t>
      </w:r>
      <w:bookmarkStart w:id="0" w:name="_GoBack"/>
      <w:bookmarkEnd w:id="0"/>
      <w:r w:rsidR="0033270F">
        <w:rPr>
          <w:rFonts w:hint="eastAsia"/>
        </w:rPr>
        <w:t>とは、企業が持続的な成長を目指し、中長期的な視点で描く将来的な構想のことです。競合他社と差別化された独自の価値を提供し、競争優位を勝ち取るための戦略である必要があります。そのため、競合他社のベストプラクティスを見つけ出し、ベンチマーキングを行うプロセスが重要です。</w:t>
      </w:r>
    </w:p>
    <w:p w:rsidR="0033270F" w:rsidRDefault="0033270F" w:rsidP="00CB49B5">
      <w:pPr>
        <w:spacing w:before="187"/>
      </w:pPr>
      <w:r>
        <w:rPr>
          <w:rFonts w:hint="eastAsia"/>
        </w:rPr>
        <w:t>経営戦略は、トップマネジメントと呼ばれる経営者を中心に、次のような流れで策定していきます。</w:t>
      </w:r>
    </w:p>
    <w:p w:rsidR="0033270F" w:rsidRDefault="0033270F" w:rsidP="00062BB1">
      <w:pPr>
        <w:spacing w:before="187"/>
        <w:ind w:leftChars="100" w:left="220"/>
      </w:pPr>
      <w:r>
        <w:rPr>
          <w:rFonts w:hint="eastAsia"/>
        </w:rPr>
        <w:t xml:space="preserve">1 </w:t>
      </w:r>
      <w:r>
        <w:rPr>
          <w:rFonts w:hint="eastAsia"/>
        </w:rPr>
        <w:t>企業理念の明示</w:t>
      </w:r>
    </w:p>
    <w:p w:rsidR="0033270F" w:rsidRDefault="0033270F" w:rsidP="00062BB1">
      <w:pPr>
        <w:spacing w:before="187"/>
        <w:ind w:leftChars="100" w:left="220"/>
      </w:pPr>
      <w:r>
        <w:rPr>
          <w:rFonts w:hint="eastAsia"/>
        </w:rPr>
        <w:t xml:space="preserve">2 </w:t>
      </w:r>
      <w:r>
        <w:rPr>
          <w:rFonts w:hint="eastAsia"/>
        </w:rPr>
        <w:t>企業目標の明示</w:t>
      </w:r>
    </w:p>
    <w:p w:rsidR="0033270F" w:rsidRDefault="0033270F" w:rsidP="00062BB1">
      <w:pPr>
        <w:spacing w:before="187"/>
        <w:ind w:leftChars="100" w:left="220"/>
      </w:pPr>
      <w:r>
        <w:rPr>
          <w:rFonts w:hint="eastAsia"/>
        </w:rPr>
        <w:t xml:space="preserve">3 </w:t>
      </w:r>
      <w:r>
        <w:rPr>
          <w:rFonts w:hint="eastAsia"/>
        </w:rPr>
        <w:t>企業ドメインの定義</w:t>
      </w:r>
    </w:p>
    <w:p w:rsidR="0033270F" w:rsidRDefault="0033270F" w:rsidP="00062BB1">
      <w:pPr>
        <w:spacing w:before="187"/>
        <w:ind w:leftChars="100" w:left="220"/>
      </w:pPr>
      <w:r>
        <w:rPr>
          <w:rFonts w:hint="eastAsia"/>
        </w:rPr>
        <w:t xml:space="preserve">4 </w:t>
      </w:r>
      <w:r>
        <w:rPr>
          <w:rFonts w:hint="eastAsia"/>
        </w:rPr>
        <w:t>経営戦略の決定</w:t>
      </w:r>
    </w:p>
    <w:p w:rsidR="0033270F" w:rsidRDefault="0033270F" w:rsidP="00CB49B5">
      <w:pPr>
        <w:spacing w:before="187"/>
      </w:pPr>
      <w:r>
        <w:rPr>
          <w:rFonts w:hint="eastAsia"/>
        </w:rPr>
        <w:t>経営戦略は、主に「全社戦略」と「事業戦略」の</w:t>
      </w:r>
      <w:r>
        <w:rPr>
          <w:rFonts w:hint="eastAsia"/>
        </w:rPr>
        <w:t>2</w:t>
      </w:r>
      <w:r>
        <w:rPr>
          <w:rFonts w:hint="eastAsia"/>
        </w:rPr>
        <w:t>つに分けられます。</w:t>
      </w:r>
    </w:p>
    <w:p w:rsidR="0033270F" w:rsidRDefault="0033270F" w:rsidP="00CB49B5">
      <w:pPr>
        <w:spacing w:before="187"/>
      </w:pPr>
    </w:p>
    <w:p w:rsidR="0033270F" w:rsidRPr="001D2E64" w:rsidRDefault="0033270F" w:rsidP="001D2E64">
      <w:pPr>
        <w:pStyle w:val="2"/>
      </w:pPr>
      <w:r w:rsidRPr="001D2E64">
        <w:rPr>
          <w:rFonts w:hint="eastAsia"/>
        </w:rPr>
        <w:t>全社戦略</w:t>
      </w:r>
    </w:p>
    <w:p w:rsidR="0033270F" w:rsidRDefault="0033270F" w:rsidP="00CB49B5">
      <w:pPr>
        <w:spacing w:before="187"/>
      </w:pPr>
      <w:r>
        <w:rPr>
          <w:rFonts w:hint="eastAsia"/>
        </w:rPr>
        <w:t>「全社戦略」とは、複数の事業を展開する企業が、事業ごとに策定される戦略とは別に、全社的な観点から経営の方向性を示したものです。より高いレベルで持続的な競争優位を実現することが目的です。</w:t>
      </w:r>
    </w:p>
    <w:p w:rsidR="0033270F" w:rsidRPr="001D2E64" w:rsidRDefault="0033270F" w:rsidP="001D2E64">
      <w:pPr>
        <w:pStyle w:val="3"/>
      </w:pPr>
      <w:r w:rsidRPr="001D2E64">
        <w:rPr>
          <w:rFonts w:hint="eastAsia"/>
        </w:rPr>
        <w:t>全社戦略の種類</w:t>
      </w:r>
    </w:p>
    <w:p w:rsidR="0033270F" w:rsidRDefault="0033270F" w:rsidP="00CB49B5">
      <w:pPr>
        <w:spacing w:before="187"/>
      </w:pPr>
      <w:r>
        <w:rPr>
          <w:rFonts w:hint="eastAsia"/>
        </w:rPr>
        <w:t>全社戦略で示される経営の方向性には、次のようなものがあります。</w:t>
      </w:r>
    </w:p>
    <w:tbl>
      <w:tblPr>
        <w:tblStyle w:val="a3"/>
        <w:tblW w:w="0" w:type="auto"/>
        <w:tblInd w:w="113" w:type="dxa"/>
        <w:tblLook w:val="04A0" w:firstRow="1" w:lastRow="0" w:firstColumn="1" w:lastColumn="0" w:noHBand="0" w:noVBand="1"/>
      </w:tblPr>
      <w:tblGrid>
        <w:gridCol w:w="2060"/>
        <w:gridCol w:w="6321"/>
      </w:tblGrid>
      <w:tr w:rsidR="00C057E8" w:rsidRPr="00C057E8" w:rsidTr="00D5695F">
        <w:trPr>
          <w:tblHeader/>
        </w:trPr>
        <w:tc>
          <w:tcPr>
            <w:tcW w:w="2085" w:type="dxa"/>
            <w:shd w:val="clear" w:color="auto" w:fill="D6C1E9" w:themeFill="accent4" w:themeFillTint="66"/>
          </w:tcPr>
          <w:p w:rsidR="00C057E8" w:rsidRPr="00C057E8" w:rsidRDefault="00C057E8" w:rsidP="00A436E5">
            <w:pPr>
              <w:spacing w:beforeLines="0" w:before="100" w:beforeAutospacing="1"/>
              <w:jc w:val="center"/>
            </w:pPr>
            <w:r w:rsidRPr="00C057E8">
              <w:rPr>
                <w:rFonts w:hint="eastAsia"/>
              </w:rPr>
              <w:t>名称</w:t>
            </w:r>
          </w:p>
        </w:tc>
        <w:tc>
          <w:tcPr>
            <w:tcW w:w="6409" w:type="dxa"/>
            <w:shd w:val="clear" w:color="auto" w:fill="D6C1E9" w:themeFill="accent4" w:themeFillTint="66"/>
          </w:tcPr>
          <w:p w:rsidR="00C057E8" w:rsidRPr="00C057E8" w:rsidRDefault="00C057E8" w:rsidP="00A436E5">
            <w:pPr>
              <w:spacing w:beforeLines="0" w:before="100" w:beforeAutospacing="1"/>
              <w:jc w:val="center"/>
            </w:pPr>
            <w:r w:rsidRPr="00C057E8">
              <w:rPr>
                <w:rFonts w:hint="eastAsia"/>
              </w:rPr>
              <w:t>説明</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t>CS</w:t>
            </w:r>
          </w:p>
        </w:tc>
        <w:tc>
          <w:tcPr>
            <w:tcW w:w="6409" w:type="dxa"/>
          </w:tcPr>
          <w:p w:rsidR="00C057E8" w:rsidRPr="00C057E8" w:rsidRDefault="00C057E8" w:rsidP="00CB49B5">
            <w:pPr>
              <w:spacing w:beforeLines="0" w:before="100" w:beforeAutospacing="1"/>
            </w:pPr>
            <w:r w:rsidRPr="00C057E8">
              <w:rPr>
                <w:rFonts w:hint="eastAsia"/>
              </w:rPr>
              <w:t>経営顧客の視点で自社の企業価値を創造し、顧客満足度（</w:t>
            </w:r>
            <w:r w:rsidRPr="00C057E8">
              <w:rPr>
                <w:rFonts w:hint="eastAsia"/>
              </w:rPr>
              <w:t>CS</w:t>
            </w:r>
            <w:r w:rsidRPr="00C057E8">
              <w:rPr>
                <w:rFonts w:hint="eastAsia"/>
              </w:rPr>
              <w:t>）の向上を第一に企業経営を行う。</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lastRenderedPageBreak/>
              <w:t>コアコンピタンス</w:t>
            </w:r>
          </w:p>
        </w:tc>
        <w:tc>
          <w:tcPr>
            <w:tcW w:w="6409" w:type="dxa"/>
          </w:tcPr>
          <w:p w:rsidR="00C057E8" w:rsidRPr="00C057E8" w:rsidRDefault="00C057E8" w:rsidP="00CB49B5">
            <w:pPr>
              <w:spacing w:beforeLines="0" w:before="100" w:beforeAutospacing="1"/>
            </w:pPr>
            <w:r w:rsidRPr="00C057E8">
              <w:rPr>
                <w:rFonts w:hint="eastAsia"/>
              </w:rPr>
              <w:t>経営自社の強み（コンピタンス）を事業の中核（コア）に据え、経営資源を集中させる。</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t>多角化経営</w:t>
            </w:r>
          </w:p>
        </w:tc>
        <w:tc>
          <w:tcPr>
            <w:tcW w:w="6409" w:type="dxa"/>
          </w:tcPr>
          <w:p w:rsidR="00C057E8" w:rsidRPr="00C057E8" w:rsidRDefault="00C057E8" w:rsidP="00CB49B5">
            <w:pPr>
              <w:spacing w:beforeLines="0" w:before="100" w:beforeAutospacing="1"/>
            </w:pPr>
            <w:r w:rsidRPr="00C057E8">
              <w:rPr>
                <w:rFonts w:hint="eastAsia"/>
              </w:rPr>
              <w:t>既存事業とは関連のない事業分野にも進出し、企業の安定的成長を図る。</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t>グループ経営</w:t>
            </w:r>
          </w:p>
        </w:tc>
        <w:tc>
          <w:tcPr>
            <w:tcW w:w="6409" w:type="dxa"/>
          </w:tcPr>
          <w:p w:rsidR="00C057E8" w:rsidRPr="00C057E8" w:rsidRDefault="00C057E8" w:rsidP="00CB49B5">
            <w:pPr>
              <w:spacing w:beforeLines="0" w:before="100" w:beforeAutospacing="1"/>
            </w:pPr>
            <w:r w:rsidRPr="00C057E8">
              <w:rPr>
                <w:rFonts w:hint="eastAsia"/>
              </w:rPr>
              <w:t>独立した複数の企業が一体となって、経営の効率化、市場シェアの拡大を目指す。</w:t>
            </w:r>
          </w:p>
        </w:tc>
      </w:tr>
    </w:tbl>
    <w:p w:rsidR="0033270F" w:rsidRDefault="0033270F" w:rsidP="00CB49B5">
      <w:pPr>
        <w:spacing w:before="187"/>
      </w:pPr>
    </w:p>
    <w:p w:rsidR="0033270F" w:rsidRDefault="0033270F" w:rsidP="001D2E64">
      <w:pPr>
        <w:pStyle w:val="3"/>
      </w:pPr>
      <w:r>
        <w:rPr>
          <w:rFonts w:hint="eastAsia"/>
        </w:rPr>
        <w:t>全社戦略の手法</w:t>
      </w:r>
    </w:p>
    <w:p w:rsidR="0033270F" w:rsidRDefault="0033270F" w:rsidP="00CB49B5">
      <w:pPr>
        <w:spacing w:before="187"/>
      </w:pPr>
      <w:r>
        <w:rPr>
          <w:rFonts w:hint="eastAsia"/>
        </w:rPr>
        <w:t>全社戦略を実現するための手法には、次のようなものがあります。</w:t>
      </w:r>
    </w:p>
    <w:p w:rsidR="0033270F" w:rsidRDefault="0033270F" w:rsidP="00CB49B5">
      <w:pPr>
        <w:spacing w:before="187"/>
      </w:pPr>
      <w:r>
        <w:rPr>
          <w:rFonts w:hint="eastAsia"/>
        </w:rPr>
        <w:t>●アウトソーシング</w:t>
      </w:r>
    </w:p>
    <w:p w:rsidR="0033270F" w:rsidRDefault="0033270F" w:rsidP="00CB49B5">
      <w:pPr>
        <w:spacing w:before="187"/>
      </w:pPr>
      <w:r>
        <w:rPr>
          <w:rFonts w:hint="eastAsia"/>
        </w:rPr>
        <w:t>「アウトソーシング」とは、専門的な技術やノウハウを持つ外部の業者に、自社の業務の一部を委託することです。「外部委託」とも呼ばれます。技術やノウハウを持たない自社で抱え込むよりも、低コストで、よりよい成果を生むことができるだけでなく、リスクを低減できるというメリットもあります。アウトソーシングを戦略的に活用することで、企業は「選択と集中」を進め、自社のコアとなる事業に経営資源を集中させることが可能になります。</w:t>
      </w:r>
    </w:p>
    <w:p w:rsidR="0033270F" w:rsidRDefault="0033270F" w:rsidP="00CB49B5">
      <w:pPr>
        <w:spacing w:before="187"/>
      </w:pPr>
      <w:r>
        <w:rPr>
          <w:rFonts w:hint="eastAsia"/>
        </w:rPr>
        <w:t>●アライアンス</w:t>
      </w:r>
    </w:p>
    <w:p w:rsidR="0033270F" w:rsidRDefault="0033270F" w:rsidP="00CB49B5">
      <w:pPr>
        <w:spacing w:before="187"/>
      </w:pPr>
      <w:r>
        <w:rPr>
          <w:rFonts w:hint="eastAsia"/>
        </w:rPr>
        <w:t>「アライアンス」とは、企業間での連携・提携のことです。アライアンスの形態には、資本関係をともなわずに特定の分野だけで提携する形や、資本関係をともなって企業が統合する「</w:t>
      </w:r>
      <w:r>
        <w:rPr>
          <w:rFonts w:hint="eastAsia"/>
        </w:rPr>
        <w:t>M&amp;A</w:t>
      </w:r>
      <w:r>
        <w:rPr>
          <w:rFonts w:hint="eastAsia"/>
        </w:rPr>
        <w:t>（合併・買収）」などの形があります。</w:t>
      </w:r>
    </w:p>
    <w:p w:rsidR="0033270F" w:rsidRDefault="0033270F" w:rsidP="00CB49B5">
      <w:pPr>
        <w:spacing w:before="187"/>
      </w:pPr>
      <w:r>
        <w:rPr>
          <w:rFonts w:hint="eastAsia"/>
        </w:rPr>
        <w:t>M&amp;A</w:t>
      </w:r>
      <w:r>
        <w:rPr>
          <w:rFonts w:hint="eastAsia"/>
        </w:rPr>
        <w:t>は、自社にはない技術やノウハウを獲得することにより、新規事業の展開を短期間で実現できるのがメリットです。</w:t>
      </w:r>
    </w:p>
    <w:p w:rsidR="0033270F" w:rsidRDefault="0033270F" w:rsidP="00CB49B5">
      <w:pPr>
        <w:spacing w:before="187"/>
      </w:pPr>
    </w:p>
    <w:p w:rsidR="0033270F" w:rsidRDefault="0033270F" w:rsidP="001D2E64">
      <w:pPr>
        <w:pStyle w:val="2"/>
      </w:pPr>
      <w:r>
        <w:rPr>
          <w:rFonts w:hint="eastAsia"/>
        </w:rPr>
        <w:t>事業戦略</w:t>
      </w:r>
    </w:p>
    <w:p w:rsidR="0033270F" w:rsidRDefault="0033270F" w:rsidP="00CB49B5">
      <w:pPr>
        <w:spacing w:before="187"/>
      </w:pPr>
      <w:r>
        <w:rPr>
          <w:rFonts w:hint="eastAsia"/>
        </w:rPr>
        <w:t>「事業戦略」とは、全社戦略にもとづいて、それぞれの事業領域で競争優位を勝ち取るための具体的な構想を描くことです。競争優位を確立するという意味において「競争戦略」とも呼ばれます。</w:t>
      </w:r>
    </w:p>
    <w:p w:rsidR="0033270F" w:rsidRDefault="0033270F" w:rsidP="001D2E64">
      <w:pPr>
        <w:pStyle w:val="3"/>
      </w:pPr>
      <w:r>
        <w:rPr>
          <w:rFonts w:hint="eastAsia"/>
        </w:rPr>
        <w:lastRenderedPageBreak/>
        <w:t>事業戦略の種類</w:t>
      </w:r>
    </w:p>
    <w:p w:rsidR="0033270F" w:rsidRDefault="0033270F" w:rsidP="00CB49B5">
      <w:pPr>
        <w:spacing w:before="187"/>
      </w:pPr>
      <w:r>
        <w:rPr>
          <w:rFonts w:hint="eastAsia"/>
        </w:rPr>
        <w:t>事業戦略には、次の</w:t>
      </w:r>
      <w:r>
        <w:rPr>
          <w:rFonts w:hint="eastAsia"/>
        </w:rPr>
        <w:t>3</w:t>
      </w:r>
      <w:r>
        <w:rPr>
          <w:rFonts w:hint="eastAsia"/>
        </w:rPr>
        <w:t>つの基本戦略があります。</w:t>
      </w:r>
    </w:p>
    <w:tbl>
      <w:tblPr>
        <w:tblStyle w:val="a3"/>
        <w:tblW w:w="0" w:type="auto"/>
        <w:tblInd w:w="113" w:type="dxa"/>
        <w:tblLook w:val="04A0" w:firstRow="1" w:lastRow="0" w:firstColumn="1" w:lastColumn="0" w:noHBand="0" w:noVBand="1"/>
      </w:tblPr>
      <w:tblGrid>
        <w:gridCol w:w="2887"/>
        <w:gridCol w:w="5494"/>
      </w:tblGrid>
      <w:tr w:rsidR="00C057E8" w:rsidRPr="00C057E8" w:rsidTr="00D5695F">
        <w:tc>
          <w:tcPr>
            <w:tcW w:w="2925" w:type="dxa"/>
            <w:shd w:val="clear" w:color="auto" w:fill="D6C1E9" w:themeFill="accent4" w:themeFillTint="66"/>
          </w:tcPr>
          <w:p w:rsidR="00C057E8" w:rsidRPr="00C057E8" w:rsidRDefault="00C057E8" w:rsidP="00A436E5">
            <w:pPr>
              <w:spacing w:beforeLines="0" w:before="100" w:beforeAutospacing="1"/>
              <w:jc w:val="center"/>
            </w:pPr>
            <w:r w:rsidRPr="00C057E8">
              <w:rPr>
                <w:rFonts w:hint="eastAsia"/>
              </w:rPr>
              <w:t>名称</w:t>
            </w:r>
          </w:p>
        </w:tc>
        <w:tc>
          <w:tcPr>
            <w:tcW w:w="5569" w:type="dxa"/>
            <w:shd w:val="clear" w:color="auto" w:fill="D6C1E9" w:themeFill="accent4" w:themeFillTint="66"/>
          </w:tcPr>
          <w:p w:rsidR="00C057E8" w:rsidRPr="00C057E8" w:rsidRDefault="00C057E8" w:rsidP="00A436E5">
            <w:pPr>
              <w:spacing w:beforeLines="0" w:before="100" w:beforeAutospacing="1"/>
              <w:jc w:val="center"/>
            </w:pPr>
            <w:r w:rsidRPr="00C057E8">
              <w:rPr>
                <w:rFonts w:hint="eastAsia"/>
              </w:rPr>
              <w:t>説明</w:t>
            </w:r>
          </w:p>
        </w:tc>
      </w:tr>
      <w:tr w:rsidR="00C057E8" w:rsidRPr="00C057E8" w:rsidTr="00C057E8">
        <w:tc>
          <w:tcPr>
            <w:tcW w:w="2925" w:type="dxa"/>
          </w:tcPr>
          <w:p w:rsidR="00C057E8" w:rsidRPr="00C057E8" w:rsidRDefault="00C057E8" w:rsidP="00CB49B5">
            <w:pPr>
              <w:spacing w:beforeLines="0" w:before="100" w:beforeAutospacing="1"/>
            </w:pPr>
            <w:r w:rsidRPr="00C057E8">
              <w:rPr>
                <w:rFonts w:hint="eastAsia"/>
              </w:rPr>
              <w:t>コストリーダーシップ戦略</w:t>
            </w:r>
          </w:p>
        </w:tc>
        <w:tc>
          <w:tcPr>
            <w:tcW w:w="5569" w:type="dxa"/>
          </w:tcPr>
          <w:p w:rsidR="00C057E8" w:rsidRPr="00C057E8" w:rsidRDefault="00C057E8" w:rsidP="00CB49B5">
            <w:pPr>
              <w:spacing w:beforeLines="0" w:before="100" w:beforeAutospacing="1"/>
            </w:pPr>
            <w:r w:rsidRPr="00C057E8">
              <w:rPr>
                <w:rFonts w:hint="eastAsia"/>
              </w:rPr>
              <w:t>競合他社に対してコスト面で優位に立つための戦略。単に販売価格を下げるのではなく、仕入先の変更による原価の低減や、業務の効率化による人件費の削減といった努力が求められる。</w:t>
            </w:r>
          </w:p>
        </w:tc>
      </w:tr>
      <w:tr w:rsidR="00C057E8" w:rsidRPr="00C057E8" w:rsidTr="00C057E8">
        <w:tc>
          <w:tcPr>
            <w:tcW w:w="2925" w:type="dxa"/>
          </w:tcPr>
          <w:p w:rsidR="00C057E8" w:rsidRPr="00C057E8" w:rsidRDefault="00C057E8" w:rsidP="00CB49B5">
            <w:pPr>
              <w:spacing w:beforeLines="0" w:before="100" w:beforeAutospacing="1"/>
            </w:pPr>
            <w:r w:rsidRPr="00C057E8">
              <w:rPr>
                <w:rFonts w:hint="eastAsia"/>
              </w:rPr>
              <w:t>差別化戦略</w:t>
            </w:r>
          </w:p>
        </w:tc>
        <w:tc>
          <w:tcPr>
            <w:tcW w:w="5569" w:type="dxa"/>
          </w:tcPr>
          <w:p w:rsidR="00C057E8" w:rsidRPr="00C057E8" w:rsidRDefault="00C057E8" w:rsidP="00CB49B5">
            <w:pPr>
              <w:spacing w:beforeLines="0" w:before="100" w:beforeAutospacing="1"/>
            </w:pPr>
            <w:r w:rsidRPr="00C057E8">
              <w:rPr>
                <w:rFonts w:hint="eastAsia"/>
              </w:rPr>
              <w:t>製品やサービスに独自の価値を追加することで、競合他社との差別化を図る戦略。コアコンピタンスを十分に発揮することが重要となる。</w:t>
            </w:r>
          </w:p>
        </w:tc>
      </w:tr>
      <w:tr w:rsidR="00C057E8" w:rsidRPr="00C057E8" w:rsidTr="00C057E8">
        <w:tc>
          <w:tcPr>
            <w:tcW w:w="2925" w:type="dxa"/>
          </w:tcPr>
          <w:p w:rsidR="00C057E8" w:rsidRPr="00C057E8" w:rsidRDefault="00C057E8" w:rsidP="00CB49B5">
            <w:pPr>
              <w:spacing w:beforeLines="0" w:before="100" w:beforeAutospacing="1"/>
            </w:pPr>
            <w:r w:rsidRPr="00C057E8">
              <w:rPr>
                <w:rFonts w:hint="eastAsia"/>
              </w:rPr>
              <w:t>集中戦略</w:t>
            </w:r>
          </w:p>
        </w:tc>
        <w:tc>
          <w:tcPr>
            <w:tcW w:w="5569" w:type="dxa"/>
          </w:tcPr>
          <w:p w:rsidR="00C057E8" w:rsidRPr="00C057E8" w:rsidRDefault="00C057E8" w:rsidP="00CB49B5">
            <w:pPr>
              <w:spacing w:beforeLines="0" w:before="100" w:beforeAutospacing="1"/>
            </w:pPr>
            <w:r w:rsidRPr="00C057E8">
              <w:rPr>
                <w:rFonts w:hint="eastAsia"/>
              </w:rPr>
              <w:t>特定の顧客層や地域、流通チャネルなどに経営資源を集中することで、効率化を図ると同時に独自性を打ち出し、コストの低減や差別化を実現する戦略。</w:t>
            </w:r>
          </w:p>
        </w:tc>
      </w:tr>
    </w:tbl>
    <w:p w:rsidR="0033270F" w:rsidRDefault="0033270F" w:rsidP="00CB49B5">
      <w:pPr>
        <w:spacing w:before="187"/>
      </w:pPr>
    </w:p>
    <w:p w:rsidR="0033270F" w:rsidRDefault="0033270F" w:rsidP="001D2E64">
      <w:pPr>
        <w:pStyle w:val="3"/>
      </w:pPr>
      <w:r>
        <w:rPr>
          <w:rFonts w:hint="eastAsia"/>
        </w:rPr>
        <w:t>事業戦略の手法</w:t>
      </w:r>
    </w:p>
    <w:p w:rsidR="0033270F" w:rsidRDefault="0033270F" w:rsidP="00CB49B5">
      <w:pPr>
        <w:spacing w:before="187"/>
      </w:pPr>
      <w:r>
        <w:rPr>
          <w:rFonts w:hint="eastAsia"/>
        </w:rPr>
        <w:t>事業戦略を策定する際には、自社が現在置かれている立場や状況を分析し、企業の強みや弱みを把握する必要があります。</w:t>
      </w:r>
    </w:p>
    <w:p w:rsidR="0033270F" w:rsidRDefault="0033270F" w:rsidP="00CB49B5">
      <w:pPr>
        <w:spacing w:before="187"/>
      </w:pPr>
      <w:r>
        <w:rPr>
          <w:rFonts w:hint="eastAsia"/>
        </w:rPr>
        <w:t>事業戦略のためのデータ分析の手法には、次のようなものがあります。</w:t>
      </w:r>
    </w:p>
    <w:p w:rsidR="0033270F" w:rsidRDefault="0033270F" w:rsidP="00CB49B5">
      <w:pPr>
        <w:spacing w:before="187"/>
      </w:pPr>
      <w:r>
        <w:rPr>
          <w:rFonts w:hint="eastAsia"/>
        </w:rPr>
        <w:t>●プロダクトポートフォリオマネジメント</w:t>
      </w:r>
    </w:p>
    <w:p w:rsidR="0033270F" w:rsidRDefault="0033270F" w:rsidP="00CB49B5">
      <w:pPr>
        <w:spacing w:before="187"/>
      </w:pPr>
      <w:r>
        <w:rPr>
          <w:rFonts w:hint="eastAsia"/>
        </w:rPr>
        <w:t>「プロダクトポートフォリオマネジメント」とは、企業が扱う事業や製品を、市場占有率と市場成長率を軸とするグラフにプロットし、「花形」、「金のなる木」、「問題児」、「負け犬」の</w:t>
      </w:r>
      <w:r>
        <w:rPr>
          <w:rFonts w:hint="eastAsia"/>
        </w:rPr>
        <w:t>4</w:t>
      </w:r>
      <w:r>
        <w:rPr>
          <w:rFonts w:hint="eastAsia"/>
        </w:rPr>
        <w:t>つに分類する経営手法のことです。「</w:t>
      </w:r>
      <w:r>
        <w:rPr>
          <w:rFonts w:hint="eastAsia"/>
        </w:rPr>
        <w:t>PPM</w:t>
      </w:r>
      <w:r>
        <w:rPr>
          <w:rFonts w:hint="eastAsia"/>
        </w:rPr>
        <w:t>」とも呼ばれます。</w:t>
      </w:r>
      <w:r>
        <w:rPr>
          <w:rFonts w:hint="eastAsia"/>
        </w:rPr>
        <w:t>4</w:t>
      </w:r>
      <w:r>
        <w:rPr>
          <w:rFonts w:hint="eastAsia"/>
        </w:rPr>
        <w:t>つの分類に経営資源を配分することで、効果的・効率的で、最適な事業や製品の組み合わせを見つけ出します。多角化経営を進めるにあたって、各事業の優先順位や、経営資源の配分などを検討する際に役立ちます。</w:t>
      </w:r>
    </w:p>
    <w:tbl>
      <w:tblPr>
        <w:tblStyle w:val="a3"/>
        <w:tblW w:w="0" w:type="auto"/>
        <w:tblInd w:w="113" w:type="dxa"/>
        <w:tblLook w:val="04A0" w:firstRow="1" w:lastRow="0" w:firstColumn="1" w:lastColumn="0" w:noHBand="0" w:noVBand="1"/>
      </w:tblPr>
      <w:tblGrid>
        <w:gridCol w:w="1440"/>
        <w:gridCol w:w="6941"/>
      </w:tblGrid>
      <w:tr w:rsidR="00C057E8" w:rsidRPr="00C057E8" w:rsidTr="00D5695F">
        <w:tc>
          <w:tcPr>
            <w:tcW w:w="1455" w:type="dxa"/>
            <w:shd w:val="clear" w:color="auto" w:fill="D6C1E9" w:themeFill="accent4" w:themeFillTint="66"/>
          </w:tcPr>
          <w:p w:rsidR="00C057E8" w:rsidRPr="00C057E8" w:rsidRDefault="00C057E8" w:rsidP="00A436E5">
            <w:pPr>
              <w:spacing w:beforeLines="0" w:before="100" w:beforeAutospacing="1"/>
              <w:jc w:val="center"/>
            </w:pPr>
            <w:r w:rsidRPr="00C057E8">
              <w:rPr>
                <w:rFonts w:hint="eastAsia"/>
              </w:rPr>
              <w:t>名称</w:t>
            </w:r>
          </w:p>
        </w:tc>
        <w:tc>
          <w:tcPr>
            <w:tcW w:w="7039" w:type="dxa"/>
            <w:shd w:val="clear" w:color="auto" w:fill="D6C1E9" w:themeFill="accent4" w:themeFillTint="66"/>
          </w:tcPr>
          <w:p w:rsidR="00C057E8" w:rsidRPr="00C057E8" w:rsidRDefault="00C057E8" w:rsidP="00A436E5">
            <w:pPr>
              <w:spacing w:beforeLines="0" w:before="100" w:beforeAutospacing="1"/>
              <w:jc w:val="center"/>
            </w:pPr>
            <w:r w:rsidRPr="00C057E8">
              <w:rPr>
                <w:rFonts w:hint="eastAsia"/>
              </w:rPr>
              <w:t>説明</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花形</w:t>
            </w:r>
          </w:p>
        </w:tc>
        <w:tc>
          <w:tcPr>
            <w:tcW w:w="7039" w:type="dxa"/>
          </w:tcPr>
          <w:p w:rsidR="00C057E8" w:rsidRPr="00C057E8" w:rsidRDefault="00C057E8" w:rsidP="00CB49B5">
            <w:pPr>
              <w:spacing w:beforeLines="0" w:before="100" w:beforeAutospacing="1"/>
            </w:pPr>
            <w:r w:rsidRPr="00C057E8">
              <w:rPr>
                <w:rFonts w:hint="eastAsia"/>
              </w:rPr>
              <w:t>黒字だが、投資が必要な事業や製品。</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金のなる木</w:t>
            </w:r>
          </w:p>
        </w:tc>
        <w:tc>
          <w:tcPr>
            <w:tcW w:w="7039" w:type="dxa"/>
          </w:tcPr>
          <w:p w:rsidR="00C057E8" w:rsidRPr="00C057E8" w:rsidRDefault="00C057E8" w:rsidP="00CB49B5">
            <w:pPr>
              <w:spacing w:beforeLines="0" w:before="100" w:beforeAutospacing="1"/>
            </w:pPr>
            <w:r w:rsidRPr="00C057E8">
              <w:rPr>
                <w:rFonts w:hint="eastAsia"/>
              </w:rPr>
              <w:t>少ない投資で黒字を生み出す事業や製品。</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問題児</w:t>
            </w:r>
          </w:p>
        </w:tc>
        <w:tc>
          <w:tcPr>
            <w:tcW w:w="7039" w:type="dxa"/>
          </w:tcPr>
          <w:p w:rsidR="00C057E8" w:rsidRPr="00C057E8" w:rsidRDefault="00C057E8" w:rsidP="00CB49B5">
            <w:pPr>
              <w:spacing w:beforeLines="0" w:before="100" w:beforeAutospacing="1"/>
            </w:pPr>
            <w:r w:rsidRPr="00C057E8">
              <w:rPr>
                <w:rFonts w:hint="eastAsia"/>
              </w:rPr>
              <w:t>赤字だが、追加投資を行うことで将来的には成長が見込める事業や製品。</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負け犬</w:t>
            </w:r>
          </w:p>
        </w:tc>
        <w:tc>
          <w:tcPr>
            <w:tcW w:w="7039" w:type="dxa"/>
          </w:tcPr>
          <w:p w:rsidR="00C057E8" w:rsidRPr="00C057E8" w:rsidRDefault="00C057E8" w:rsidP="00CB49B5">
            <w:pPr>
              <w:spacing w:beforeLines="0" w:before="100" w:beforeAutospacing="1"/>
            </w:pPr>
            <w:r w:rsidRPr="00C057E8">
              <w:rPr>
                <w:rFonts w:hint="eastAsia"/>
              </w:rPr>
              <w:t>将来性が低く、基本的に撤退すべき事業や製品。</w:t>
            </w:r>
          </w:p>
        </w:tc>
      </w:tr>
    </w:tbl>
    <w:p w:rsidR="0033270F" w:rsidRDefault="0033270F" w:rsidP="00CB49B5">
      <w:pPr>
        <w:spacing w:before="187"/>
      </w:pPr>
      <w:r>
        <w:rPr>
          <w:rFonts w:hint="eastAsia"/>
        </w:rPr>
        <w:lastRenderedPageBreak/>
        <w:t>●</w:t>
      </w:r>
      <w:r>
        <w:rPr>
          <w:rFonts w:hint="eastAsia"/>
        </w:rPr>
        <w:t>SWOT</w:t>
      </w:r>
      <w:r>
        <w:rPr>
          <w:rFonts w:hint="eastAsia"/>
        </w:rPr>
        <w:t>分析</w:t>
      </w:r>
    </w:p>
    <w:p w:rsidR="0033270F" w:rsidRDefault="0033270F" w:rsidP="00CB49B5">
      <w:pPr>
        <w:spacing w:before="187"/>
      </w:pPr>
      <w:r>
        <w:rPr>
          <w:rFonts w:hint="eastAsia"/>
        </w:rPr>
        <w:t>「</w:t>
      </w:r>
      <w:r>
        <w:rPr>
          <w:rFonts w:hint="eastAsia"/>
        </w:rPr>
        <w:t>SWOT</w:t>
      </w:r>
      <w:r>
        <w:rPr>
          <w:rFonts w:hint="eastAsia"/>
        </w:rPr>
        <w:t>分析」とは、強み（</w:t>
      </w:r>
      <w:r>
        <w:rPr>
          <w:rFonts w:hint="eastAsia"/>
        </w:rPr>
        <w:t>Strengths</w:t>
      </w:r>
      <w:r>
        <w:rPr>
          <w:rFonts w:hint="eastAsia"/>
        </w:rPr>
        <w:t>）、弱み（</w:t>
      </w:r>
      <w:r>
        <w:rPr>
          <w:rFonts w:hint="eastAsia"/>
        </w:rPr>
        <w:t>Weaknesses</w:t>
      </w:r>
      <w:r>
        <w:rPr>
          <w:rFonts w:hint="eastAsia"/>
        </w:rPr>
        <w:t>）、機会（</w:t>
      </w:r>
      <w:r>
        <w:rPr>
          <w:rFonts w:hint="eastAsia"/>
        </w:rPr>
        <w:t>Opportunities</w:t>
      </w:r>
      <w:r>
        <w:rPr>
          <w:rFonts w:hint="eastAsia"/>
        </w:rPr>
        <w:t>）、脅威（</w:t>
      </w:r>
      <w:r>
        <w:rPr>
          <w:rFonts w:hint="eastAsia"/>
        </w:rPr>
        <w:t>Threats</w:t>
      </w:r>
      <w:r>
        <w:rPr>
          <w:rFonts w:hint="eastAsia"/>
        </w:rPr>
        <w:t>）を分析し、評価する手法のことです。強みと弱みは、企業の「内部環境」を分析し、活かすべき強みと克服すべき弱みを明確化します。機会と脅威は、企業を取り巻く「外部環境」を分析し、利用すべき機会と対抗すべき脅威を見極めます。</w:t>
      </w:r>
    </w:p>
    <w:p w:rsidR="0033270F" w:rsidRDefault="0033270F" w:rsidP="00CB49B5">
      <w:pPr>
        <w:spacing w:before="187"/>
      </w:pPr>
      <w:r>
        <w:rPr>
          <w:rFonts w:hint="eastAsia"/>
        </w:rPr>
        <w:t>●バリューチェーン分析</w:t>
      </w:r>
    </w:p>
    <w:p w:rsidR="0033270F" w:rsidRDefault="0033270F" w:rsidP="00CB49B5">
      <w:pPr>
        <w:spacing w:before="187"/>
      </w:pPr>
      <w:r>
        <w:rPr>
          <w:rFonts w:hint="eastAsia"/>
        </w:rPr>
        <w:t>「バリューチェーン分析」とは、企業活動を主活動と呼ばれる購買、製造、出荷、物流などの活動と、これらをサポートする人事、労務、経理、技術開発、調達などの支援活動に分類し、各活動に必要なコストや、各活動が生み出す価値を明確にした上で、業界での「</w:t>
      </w:r>
      <w:r>
        <w:rPr>
          <w:rFonts w:hint="eastAsia"/>
        </w:rPr>
        <w:t>CSF</w:t>
      </w:r>
      <w:r>
        <w:rPr>
          <w:rFonts w:hint="eastAsia"/>
        </w:rPr>
        <w:t>（重要成功要因）」となる強みや、改善すべきポイントを見つけ出す手法のことです。アウトソーシングの対象業務を選定する際にも有効です。</w:t>
      </w:r>
    </w:p>
    <w:p w:rsidR="0033270F" w:rsidRDefault="0033270F" w:rsidP="00CB49B5">
      <w:pPr>
        <w:spacing w:before="187"/>
      </w:pPr>
      <w:r>
        <w:rPr>
          <w:rFonts w:hint="eastAsia"/>
        </w:rPr>
        <w:t>●成長マトリックス分析</w:t>
      </w:r>
    </w:p>
    <w:p w:rsidR="0033270F" w:rsidRDefault="0033270F" w:rsidP="00CB49B5">
      <w:pPr>
        <w:spacing w:before="187"/>
      </w:pPr>
      <w:r>
        <w:rPr>
          <w:rFonts w:hint="eastAsia"/>
        </w:rPr>
        <w:t>「成長マトリックス分析」とは、経営学者の</w:t>
      </w:r>
      <w:r>
        <w:rPr>
          <w:rFonts w:hint="eastAsia"/>
        </w:rPr>
        <w:t>H</w:t>
      </w:r>
      <w:r>
        <w:rPr>
          <w:rFonts w:hint="eastAsia"/>
        </w:rPr>
        <w:t>・イゴール・アンゾフが提唱したもので、自社の製品やサービスと市場の関係性をマトリックスで分析し、企業の成長戦略の方向性を導き出す手法のことです。</w:t>
      </w:r>
    </w:p>
    <w:p w:rsidR="0033270F" w:rsidRDefault="0033270F" w:rsidP="00CB49B5">
      <w:pPr>
        <w:spacing w:before="187"/>
      </w:pPr>
    </w:p>
    <w:p w:rsidR="00803ADD" w:rsidRDefault="00803ADD" w:rsidP="00803ADD">
      <w:pPr>
        <w:pStyle w:val="1"/>
      </w:pPr>
      <w:r>
        <w:rPr>
          <w:rFonts w:hint="eastAsia"/>
        </w:rPr>
        <w:t>マーケティング手法</w:t>
      </w:r>
    </w:p>
    <w:p w:rsidR="00803ADD" w:rsidRDefault="00803ADD" w:rsidP="00803ADD">
      <w:pPr>
        <w:spacing w:before="187"/>
      </w:pPr>
      <w:r>
        <w:rPr>
          <w:rFonts w:hint="eastAsia"/>
        </w:rPr>
        <w:t>策定したマーケティング戦略にもとづいて、マーケティングを実施するための代表的な手法には、次のようなものがあります。</w:t>
      </w:r>
    </w:p>
    <w:p w:rsidR="00803ADD" w:rsidRDefault="00803ADD" w:rsidP="00803ADD">
      <w:pPr>
        <w:spacing w:before="187"/>
      </w:pPr>
    </w:p>
    <w:p w:rsidR="00803ADD" w:rsidRDefault="00803ADD" w:rsidP="00803ADD">
      <w:pPr>
        <w:pStyle w:val="2"/>
      </w:pPr>
      <w:r>
        <w:rPr>
          <w:rFonts w:hint="eastAsia"/>
        </w:rPr>
        <w:t>マスマーケティング</w:t>
      </w:r>
    </w:p>
    <w:p w:rsidR="00803ADD" w:rsidRDefault="00803ADD" w:rsidP="00803ADD">
      <w:pPr>
        <w:spacing w:before="187"/>
      </w:pPr>
      <w:r>
        <w:rPr>
          <w:rFonts w:hint="eastAsia"/>
        </w:rPr>
        <w:t>「マスマーケティング」とは、ターゲットを特定することなく、市場全体に向けて画一的な手法で展開するマーケティングのことです。テレビや新聞、雑誌などのマスメディアを用いるのが一般的です。顧客ニーズの多様化・高度化にともない、マスマーケティングによるアプローチは難しくなりつつあります。</w:t>
      </w:r>
    </w:p>
    <w:p w:rsidR="00803ADD" w:rsidRDefault="00803ADD" w:rsidP="00803ADD">
      <w:pPr>
        <w:spacing w:before="187"/>
      </w:pPr>
    </w:p>
    <w:p w:rsidR="00803ADD" w:rsidRDefault="00803ADD" w:rsidP="00803ADD">
      <w:pPr>
        <w:pStyle w:val="2"/>
      </w:pPr>
      <w:r>
        <w:rPr>
          <w:rFonts w:hint="eastAsia"/>
        </w:rPr>
        <w:lastRenderedPageBreak/>
        <w:t>ニッチマーケティング</w:t>
      </w:r>
    </w:p>
    <w:p w:rsidR="00803ADD" w:rsidRDefault="00803ADD" w:rsidP="00803ADD">
      <w:pPr>
        <w:spacing w:before="187"/>
      </w:pPr>
      <w:r>
        <w:rPr>
          <w:rFonts w:hint="eastAsia"/>
        </w:rPr>
        <w:t>「ニッチマーケティング」とは、自社の製品やサービスの特性を活かして、市場全体ではなく、特定の小規模な市場に対してアプローチするマーケティングのことです。潜在的な需要があり、他社が進出していないような分野で優位性を発揮できる可能性があります。</w:t>
      </w:r>
    </w:p>
    <w:p w:rsidR="00803ADD" w:rsidRDefault="00803ADD" w:rsidP="00803ADD">
      <w:pPr>
        <w:spacing w:before="187"/>
      </w:pPr>
    </w:p>
    <w:p w:rsidR="00803ADD" w:rsidRDefault="00803ADD" w:rsidP="00803ADD">
      <w:pPr>
        <w:pStyle w:val="2"/>
      </w:pPr>
      <w:r>
        <w:rPr>
          <w:rFonts w:hint="eastAsia"/>
        </w:rPr>
        <w:t>ワントゥワンマーケティング</w:t>
      </w:r>
    </w:p>
    <w:p w:rsidR="00803ADD" w:rsidRDefault="00803ADD" w:rsidP="00803ADD">
      <w:pPr>
        <w:spacing w:before="187"/>
      </w:pPr>
      <w:r>
        <w:rPr>
          <w:rFonts w:hint="eastAsia"/>
        </w:rPr>
        <w:t>「ワントゥワンマーケティング」とは、共通特性を持った集団を対象とするのではなく、個別の顧客ニーズに</w:t>
      </w:r>
      <w:r>
        <w:rPr>
          <w:rFonts w:hint="eastAsia"/>
        </w:rPr>
        <w:t>1</w:t>
      </w:r>
      <w:r>
        <w:rPr>
          <w:rFonts w:hint="eastAsia"/>
        </w:rPr>
        <w:t>対</w:t>
      </w:r>
      <w:r>
        <w:rPr>
          <w:rFonts w:hint="eastAsia"/>
        </w:rPr>
        <w:t>1</w:t>
      </w:r>
      <w:r>
        <w:rPr>
          <w:rFonts w:hint="eastAsia"/>
        </w:rPr>
        <w:t>の関係で対応していくマーケティングのことです。インターネットの普及にともない、比較的容易に行えるようになっています。</w:t>
      </w:r>
    </w:p>
    <w:p w:rsidR="00803ADD" w:rsidRDefault="00803ADD" w:rsidP="00803ADD">
      <w:pPr>
        <w:spacing w:before="187"/>
      </w:pPr>
    </w:p>
    <w:p w:rsidR="00803ADD" w:rsidRDefault="00803ADD" w:rsidP="00803ADD">
      <w:pPr>
        <w:pStyle w:val="2"/>
      </w:pPr>
      <w:r>
        <w:rPr>
          <w:rFonts w:hint="eastAsia"/>
        </w:rPr>
        <w:t>リレーションシップマーケティング</w:t>
      </w:r>
    </w:p>
    <w:p w:rsidR="00803ADD" w:rsidRDefault="00803ADD" w:rsidP="00803ADD">
      <w:pPr>
        <w:spacing w:before="187"/>
      </w:pPr>
      <w:r>
        <w:rPr>
          <w:rFonts w:hint="eastAsia"/>
        </w:rPr>
        <w:t>「リレーションシップマーケティング」とは、長期的な顧客関係の維持を目的として行うマーケティングのことです。「関係性マーケティング」とも呼ばれます。ターゲットとなる顧客を特定し、顧客ロイヤルティを高めるためのインセンティブを設定し、双方向のコミュニケーションを実現することが重要です。</w:t>
      </w:r>
    </w:p>
    <w:p w:rsidR="00803ADD" w:rsidRDefault="00803ADD" w:rsidP="00803ADD">
      <w:pPr>
        <w:spacing w:before="187"/>
      </w:pPr>
    </w:p>
    <w:p w:rsidR="00803ADD" w:rsidRDefault="00803ADD" w:rsidP="00803ADD">
      <w:pPr>
        <w:pStyle w:val="2"/>
      </w:pPr>
      <w:r>
        <w:rPr>
          <w:rFonts w:hint="eastAsia"/>
        </w:rPr>
        <w:t>ダイレクトマーケティング</w:t>
      </w:r>
    </w:p>
    <w:p w:rsidR="00803ADD" w:rsidRDefault="00803ADD" w:rsidP="00803ADD">
      <w:pPr>
        <w:spacing w:before="187"/>
      </w:pPr>
      <w:r>
        <w:rPr>
          <w:rFonts w:hint="eastAsia"/>
        </w:rPr>
        <w:t>「ダイレクトマーケティング」とは、自社の製品やサービスに関心が高い人（見込み顧客）に限定してアプローチすることです。電話や</w:t>
      </w:r>
      <w:r>
        <w:rPr>
          <w:rFonts w:hint="eastAsia"/>
        </w:rPr>
        <w:t>FAX</w:t>
      </w:r>
      <w:r>
        <w:rPr>
          <w:rFonts w:hint="eastAsia"/>
        </w:rPr>
        <w:t>、電子メール、郵便などを単体または組み合わせて用いるのが一般的です。個人の特性や嗜好に合わせたマーケティングを行うため、マスマーケティングより確実性は高まります。</w:t>
      </w:r>
    </w:p>
    <w:p w:rsidR="00803ADD" w:rsidRDefault="00803ADD" w:rsidP="00803ADD">
      <w:pPr>
        <w:spacing w:before="187"/>
      </w:pPr>
    </w:p>
    <w:p w:rsidR="00803ADD" w:rsidRDefault="00803ADD" w:rsidP="00803ADD">
      <w:pPr>
        <w:pStyle w:val="2"/>
      </w:pPr>
      <w:r>
        <w:rPr>
          <w:rFonts w:hint="eastAsia"/>
        </w:rPr>
        <w:t>市場テスト</w:t>
      </w:r>
    </w:p>
    <w:p w:rsidR="00803ADD" w:rsidRDefault="00803ADD" w:rsidP="00803ADD">
      <w:pPr>
        <w:spacing w:before="187"/>
      </w:pPr>
      <w:r>
        <w:rPr>
          <w:rFonts w:hint="eastAsia"/>
        </w:rPr>
        <w:t>「市場テスト」とは、製品やサービスの提供を開始する前に、地域や店舗、期間などを限定してテスト的に行うマーケティングのことです。「テストマーケティング」とも呼ばれます。この結果を踏まえて、マーケティング戦略や販売計画などの見直しを行います。</w:t>
      </w:r>
    </w:p>
    <w:p w:rsidR="0033270F" w:rsidRDefault="0033270F" w:rsidP="00FD39FE">
      <w:pPr>
        <w:pStyle w:val="1"/>
      </w:pPr>
      <w:r>
        <w:rPr>
          <w:rFonts w:hint="eastAsia"/>
        </w:rPr>
        <w:lastRenderedPageBreak/>
        <w:t>マーケティング</w:t>
      </w:r>
    </w:p>
    <w:p w:rsidR="0033270F" w:rsidRDefault="0033270F" w:rsidP="00CB49B5">
      <w:pPr>
        <w:spacing w:before="187"/>
      </w:pPr>
      <w:r>
        <w:rPr>
          <w:rFonts w:hint="eastAsia"/>
        </w:rPr>
        <w:t>「マーケティング」とは、市場規模や顧客ニーズ、自社の経営資源や業績、競合関係などの分析結果にもとづいて、付加価値の高い製品やサービスを開発し、販売するしくみを作る活動のことです。</w:t>
      </w:r>
    </w:p>
    <w:p w:rsidR="0033270F" w:rsidRDefault="0033270F" w:rsidP="00CB49B5">
      <w:pPr>
        <w:spacing w:before="187"/>
      </w:pPr>
    </w:p>
    <w:p w:rsidR="0033270F" w:rsidRDefault="0033270F" w:rsidP="001D2E64">
      <w:pPr>
        <w:pStyle w:val="2"/>
      </w:pPr>
      <w:r>
        <w:rPr>
          <w:rFonts w:hint="eastAsia"/>
        </w:rPr>
        <w:t>マーケティング戦略の策定</w:t>
      </w:r>
    </w:p>
    <w:p w:rsidR="0033270F" w:rsidRDefault="0033270F" w:rsidP="00CB49B5">
      <w:pPr>
        <w:spacing w:before="187"/>
      </w:pPr>
      <w:r>
        <w:rPr>
          <w:rFonts w:hint="eastAsia"/>
        </w:rPr>
        <w:t>「マーケティング戦略」とは、マーケティングの成果を高めるための具体的な構想のことです。自社の製品やサービスを、誰に対してどのように告知し、販売に結び付けていくかを明確にします。</w:t>
      </w:r>
    </w:p>
    <w:p w:rsidR="0033270F" w:rsidRDefault="0033270F" w:rsidP="00CB49B5">
      <w:pPr>
        <w:spacing w:before="187"/>
      </w:pPr>
      <w:r>
        <w:rPr>
          <w:rFonts w:hint="eastAsia"/>
        </w:rPr>
        <w:t>マーケティング戦略の策定にあたっては、「マーケティング分析」を行うとともに、「マーケティングミックス」、「</w:t>
      </w:r>
      <w:r>
        <w:rPr>
          <w:rFonts w:hint="eastAsia"/>
        </w:rPr>
        <w:t>CS</w:t>
      </w:r>
      <w:r>
        <w:rPr>
          <w:rFonts w:hint="eastAsia"/>
        </w:rPr>
        <w:t>」などの考え方が求められます。</w:t>
      </w:r>
    </w:p>
    <w:p w:rsidR="00F42FAD" w:rsidRDefault="00F42FAD" w:rsidP="00CB49B5">
      <w:pPr>
        <w:spacing w:before="187"/>
      </w:pPr>
    </w:p>
    <w:p w:rsidR="0033270F" w:rsidRDefault="0033270F" w:rsidP="001D2E64">
      <w:pPr>
        <w:pStyle w:val="3"/>
      </w:pPr>
      <w:r>
        <w:rPr>
          <w:rFonts w:hint="eastAsia"/>
        </w:rPr>
        <w:t>マーケティング分析</w:t>
      </w:r>
    </w:p>
    <w:p w:rsidR="0033270F" w:rsidRDefault="0033270F" w:rsidP="00CB49B5">
      <w:pPr>
        <w:spacing w:before="187"/>
      </w:pPr>
      <w:r>
        <w:rPr>
          <w:rFonts w:hint="eastAsia"/>
        </w:rPr>
        <w:t>「マーケティング分析」とは、マーケティングの実施にあたり、自社の製品やサービスと市場の関係性について分析を行うことです。</w:t>
      </w:r>
    </w:p>
    <w:p w:rsidR="0033270F" w:rsidRDefault="0033270F" w:rsidP="00CB49B5">
      <w:pPr>
        <w:spacing w:before="187"/>
      </w:pPr>
    </w:p>
    <w:p w:rsidR="0033270F" w:rsidRDefault="0033270F" w:rsidP="001D2E64">
      <w:pPr>
        <w:pStyle w:val="3"/>
      </w:pPr>
      <w:r>
        <w:rPr>
          <w:rFonts w:hint="eastAsia"/>
        </w:rPr>
        <w:t>マーケティングミックス</w:t>
      </w:r>
    </w:p>
    <w:p w:rsidR="0033270F" w:rsidRDefault="0033270F" w:rsidP="00CB49B5">
      <w:pPr>
        <w:spacing w:before="187"/>
      </w:pPr>
      <w:r>
        <w:rPr>
          <w:rFonts w:hint="eastAsia"/>
        </w:rPr>
        <w:t>「マーケティングミックス」とは、マーケティングの目的を達成するために、</w:t>
      </w:r>
      <w:r>
        <w:rPr>
          <w:rFonts w:hint="eastAsia"/>
        </w:rPr>
        <w:t>Product</w:t>
      </w:r>
      <w:r>
        <w:rPr>
          <w:rFonts w:hint="eastAsia"/>
        </w:rPr>
        <w:t>（製品）、</w:t>
      </w:r>
      <w:r>
        <w:rPr>
          <w:rFonts w:hint="eastAsia"/>
        </w:rPr>
        <w:t>Price</w:t>
      </w:r>
      <w:r>
        <w:rPr>
          <w:rFonts w:hint="eastAsia"/>
        </w:rPr>
        <w:t>（価格）、</w:t>
      </w:r>
      <w:r>
        <w:rPr>
          <w:rFonts w:hint="eastAsia"/>
        </w:rPr>
        <w:t>Place</w:t>
      </w:r>
      <w:r>
        <w:rPr>
          <w:rFonts w:hint="eastAsia"/>
        </w:rPr>
        <w:t>（流通経路）、</w:t>
      </w:r>
      <w:r>
        <w:rPr>
          <w:rFonts w:hint="eastAsia"/>
        </w:rPr>
        <w:t>Promotion</w:t>
      </w:r>
      <w:r>
        <w:rPr>
          <w:rFonts w:hint="eastAsia"/>
        </w:rPr>
        <w:t>（プロモーション）の</w:t>
      </w:r>
      <w:r>
        <w:rPr>
          <w:rFonts w:hint="eastAsia"/>
        </w:rPr>
        <w:t>4</w:t>
      </w:r>
      <w:r>
        <w:rPr>
          <w:rFonts w:hint="eastAsia"/>
        </w:rPr>
        <w:t>つの</w:t>
      </w:r>
      <w:r>
        <w:rPr>
          <w:rFonts w:hint="eastAsia"/>
        </w:rPr>
        <w:t>P</w:t>
      </w:r>
      <w:r>
        <w:rPr>
          <w:rFonts w:hint="eastAsia"/>
        </w:rPr>
        <w:t>の最適な組み合わせを考えることです。また、設定したターゲットに対して提供する製品の品揃え、販売価格、販売形態を決定する一連の活動を「マーチャンダイジング」といいます。</w:t>
      </w:r>
    </w:p>
    <w:p w:rsidR="0033270F" w:rsidRDefault="0033270F" w:rsidP="00CB49B5">
      <w:pPr>
        <w:spacing w:before="187"/>
      </w:pPr>
    </w:p>
    <w:p w:rsidR="0033270F" w:rsidRDefault="0033270F" w:rsidP="001D2E64">
      <w:pPr>
        <w:pStyle w:val="3"/>
      </w:pPr>
      <w:r>
        <w:t>CS</w:t>
      </w:r>
    </w:p>
    <w:p w:rsidR="0033270F" w:rsidRDefault="0033270F" w:rsidP="00CB49B5">
      <w:pPr>
        <w:spacing w:before="187"/>
      </w:pPr>
      <w:r>
        <w:rPr>
          <w:rFonts w:hint="eastAsia"/>
        </w:rPr>
        <w:t>「</w:t>
      </w:r>
      <w:r>
        <w:rPr>
          <w:rFonts w:hint="eastAsia"/>
        </w:rPr>
        <w:t>CS</w:t>
      </w:r>
      <w:r>
        <w:rPr>
          <w:rFonts w:hint="eastAsia"/>
        </w:rPr>
        <w:t>」とは、製品やサービスを利用した顧客が精神的および主観的に感じる満足度のことです。市場の成熟と、多様化・高度化する顧客ニーズにともない、</w:t>
      </w:r>
      <w:r>
        <w:rPr>
          <w:rFonts w:hint="eastAsia"/>
        </w:rPr>
        <w:t>CS</w:t>
      </w:r>
      <w:r>
        <w:rPr>
          <w:rFonts w:hint="eastAsia"/>
        </w:rPr>
        <w:t>の向上が企業の重要課題となりつつあり、顧客ロイヤルティを高めるための明確なブランド戦略が求められます。</w:t>
      </w:r>
    </w:p>
    <w:sectPr w:rsidR="0033270F" w:rsidSect="00200C31">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3668" w:rsidRDefault="00433668" w:rsidP="00CB49B5">
      <w:pPr>
        <w:spacing w:before="120"/>
      </w:pPr>
      <w:r>
        <w:separator/>
      </w:r>
    </w:p>
  </w:endnote>
  <w:endnote w:type="continuationSeparator" w:id="0">
    <w:p w:rsidR="00433668" w:rsidRDefault="00433668" w:rsidP="00CB49B5">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ＭＳ Ｐゴシック">
    <w:panose1 w:val="020B0600070205080204"/>
    <w:charset w:val="80"/>
    <w:family w:val="modern"/>
    <w:pitch w:val="variable"/>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6"/>
      <w:spacing w:before="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6"/>
      <w:spacing w:before="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6"/>
      <w:spacing w:before="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3668" w:rsidRDefault="00433668" w:rsidP="00CB49B5">
      <w:pPr>
        <w:spacing w:before="120"/>
      </w:pPr>
      <w:r>
        <w:separator/>
      </w:r>
    </w:p>
  </w:footnote>
  <w:footnote w:type="continuationSeparator" w:id="0">
    <w:p w:rsidR="00433668" w:rsidRDefault="00433668" w:rsidP="00CB49B5">
      <w:pPr>
        <w:spacing w:before="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4"/>
      <w:spacing w:before="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2DD" w:rsidRPr="00D5695F" w:rsidRDefault="000632DD" w:rsidP="00210E2E">
    <w:pPr>
      <w:pStyle w:val="a4"/>
      <w:spacing w:before="120"/>
      <w:jc w:val="right"/>
      <w:rPr>
        <w:color w:val="4D2771" w:themeColor="accent4" w:themeShade="80"/>
      </w:rPr>
    </w:pPr>
    <w:r w:rsidRPr="00D5695F">
      <w:rPr>
        <w:rFonts w:hint="eastAsia"/>
        <w:color w:val="4D2771" w:themeColor="accent4" w:themeShade="80"/>
      </w:rPr>
      <w:t>経営戦略マネジメント</w:t>
    </w:r>
    <w:r w:rsidR="00E52A3F" w:rsidRPr="00D5695F">
      <w:rPr>
        <w:rFonts w:hint="eastAsia"/>
        <w:color w:val="4D2771" w:themeColor="accent4" w:themeShade="80"/>
      </w:rPr>
      <w:t>読本</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4"/>
      <w:spacing w:before="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2775B"/>
    <w:multiLevelType w:val="multilevel"/>
    <w:tmpl w:val="753AB35A"/>
    <w:lvl w:ilvl="0">
      <w:start w:val="1"/>
      <w:numFmt w:val="decimal"/>
      <w:pStyle w:val="1"/>
      <w:suff w:val="space"/>
      <w:lvlText w:val="第%1章"/>
      <w:lvlJc w:val="left"/>
      <w:pPr>
        <w:ind w:left="432" w:hanging="432"/>
      </w:pPr>
      <w:rPr>
        <w:rFonts w:hint="eastAsia"/>
      </w:rPr>
    </w:lvl>
    <w:lvl w:ilvl="1">
      <w:start w:val="1"/>
      <w:numFmt w:val="decimal"/>
      <w:pStyle w:val="2"/>
      <w:suff w:val="space"/>
      <w:lvlText w:val="%1-%2"/>
      <w:lvlJc w:val="left"/>
      <w:pPr>
        <w:ind w:left="576" w:hanging="576"/>
      </w:pPr>
      <w:rPr>
        <w:rFonts w:hint="eastAsia"/>
      </w:rPr>
    </w:lvl>
    <w:lvl w:ilvl="2">
      <w:start w:val="1"/>
      <w:numFmt w:val="decimal"/>
      <w:pStyle w:val="3"/>
      <w:suff w:val="space"/>
      <w:lvlText w:val="（%3）"/>
      <w:lvlJc w:val="left"/>
      <w:pPr>
        <w:ind w:left="720" w:hanging="720"/>
      </w:pPr>
      <w:rPr>
        <w:rFonts w:hint="eastAsia"/>
      </w:rPr>
    </w:lvl>
    <w:lvl w:ilvl="3">
      <w:start w:val="1"/>
      <w:numFmt w:val="decimal"/>
      <w:pStyle w:val="4"/>
      <w:lvlText w:val="%1.%2.%3.%4"/>
      <w:lvlJc w:val="left"/>
      <w:pPr>
        <w:ind w:left="864" w:hanging="864"/>
      </w:pPr>
      <w:rPr>
        <w:rFonts w:hint="eastAsia"/>
      </w:rPr>
    </w:lvl>
    <w:lvl w:ilvl="4">
      <w:start w:val="1"/>
      <w:numFmt w:val="decimal"/>
      <w:pStyle w:val="5"/>
      <w:lvlText w:val="%1.%2.%3.%4.%5"/>
      <w:lvlJc w:val="left"/>
      <w:pPr>
        <w:ind w:left="1008"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1">
    <w:nsid w:val="726437DE"/>
    <w:multiLevelType w:val="multilevel"/>
    <w:tmpl w:val="C6343718"/>
    <w:lvl w:ilvl="0">
      <w:start w:val="1"/>
      <w:numFmt w:val="decimal"/>
      <w:suff w:val="space"/>
      <w:lvlText w:val="第%1章"/>
      <w:lvlJc w:val="left"/>
      <w:pPr>
        <w:ind w:left="425" w:hanging="425"/>
      </w:pPr>
      <w:rPr>
        <w:rFonts w:hint="eastAsia"/>
      </w:rPr>
    </w:lvl>
    <w:lvl w:ilvl="1">
      <w:start w:val="1"/>
      <w:numFmt w:val="decimal"/>
      <w:suff w:val="space"/>
      <w:lvlText w:val="%1-%2"/>
      <w:lvlJc w:val="left"/>
      <w:pPr>
        <w:ind w:left="992" w:hanging="992"/>
      </w:pPr>
      <w:rPr>
        <w:rFonts w:hint="eastAsia"/>
      </w:rPr>
    </w:lvl>
    <w:lvl w:ilvl="2">
      <w:start w:val="1"/>
      <w:numFmt w:val="decimal"/>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1"/>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70F"/>
    <w:rsid w:val="000524A4"/>
    <w:rsid w:val="00062BB1"/>
    <w:rsid w:val="000632DD"/>
    <w:rsid w:val="000D3B1E"/>
    <w:rsid w:val="000E1E0B"/>
    <w:rsid w:val="00176691"/>
    <w:rsid w:val="001C3401"/>
    <w:rsid w:val="001D2E64"/>
    <w:rsid w:val="00200C31"/>
    <w:rsid w:val="00210E2E"/>
    <w:rsid w:val="00276F06"/>
    <w:rsid w:val="00296E15"/>
    <w:rsid w:val="0029737E"/>
    <w:rsid w:val="003051C6"/>
    <w:rsid w:val="0033270F"/>
    <w:rsid w:val="00433668"/>
    <w:rsid w:val="00495AC0"/>
    <w:rsid w:val="00513658"/>
    <w:rsid w:val="00612E84"/>
    <w:rsid w:val="006D5F73"/>
    <w:rsid w:val="00780B48"/>
    <w:rsid w:val="00803ADD"/>
    <w:rsid w:val="008331EB"/>
    <w:rsid w:val="008A5E1A"/>
    <w:rsid w:val="00905A61"/>
    <w:rsid w:val="00946FEE"/>
    <w:rsid w:val="00993AEF"/>
    <w:rsid w:val="009973F5"/>
    <w:rsid w:val="00A436E5"/>
    <w:rsid w:val="00AB0171"/>
    <w:rsid w:val="00BA4054"/>
    <w:rsid w:val="00C057E8"/>
    <w:rsid w:val="00C7273F"/>
    <w:rsid w:val="00CB49B5"/>
    <w:rsid w:val="00D5695F"/>
    <w:rsid w:val="00DC0E56"/>
    <w:rsid w:val="00E42812"/>
    <w:rsid w:val="00E52A3F"/>
    <w:rsid w:val="00EB3586"/>
    <w:rsid w:val="00EE193A"/>
    <w:rsid w:val="00F42FAD"/>
    <w:rsid w:val="00FD39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D0E88E1-371E-439B-9173-37ABB9951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49B5"/>
    <w:pPr>
      <w:spacing w:beforeLines="50" w:before="180" w:after="0" w:line="240" w:lineRule="auto"/>
    </w:pPr>
  </w:style>
  <w:style w:type="paragraph" w:styleId="1">
    <w:name w:val="heading 1"/>
    <w:basedOn w:val="a"/>
    <w:next w:val="a"/>
    <w:link w:val="10"/>
    <w:uiPriority w:val="9"/>
    <w:qFormat/>
    <w:rsid w:val="00FD39FE"/>
    <w:pPr>
      <w:keepNext/>
      <w:keepLines/>
      <w:numPr>
        <w:numId w:val="11"/>
      </w:numPr>
      <w:pBdr>
        <w:bottom w:val="thickThinSmallGap" w:sz="24" w:space="1" w:color="733AA9" w:themeColor="accent4" w:themeShade="BF"/>
      </w:pBdr>
      <w:spacing w:before="187"/>
      <w:outlineLvl w:val="0"/>
    </w:pPr>
    <w:rPr>
      <w:rFonts w:asciiTheme="majorHAnsi" w:eastAsiaTheme="majorEastAsia" w:hAnsiTheme="majorHAnsi" w:cstheme="majorBidi"/>
      <w:b/>
      <w:bCs/>
      <w:smallCaps/>
      <w:color w:val="4D2771" w:themeColor="accent4" w:themeShade="80"/>
      <w:sz w:val="36"/>
      <w:szCs w:val="36"/>
    </w:rPr>
  </w:style>
  <w:style w:type="paragraph" w:styleId="2">
    <w:name w:val="heading 2"/>
    <w:basedOn w:val="a"/>
    <w:next w:val="a"/>
    <w:link w:val="20"/>
    <w:uiPriority w:val="9"/>
    <w:unhideWhenUsed/>
    <w:qFormat/>
    <w:rsid w:val="001D2E64"/>
    <w:pPr>
      <w:keepNext/>
      <w:keepLines/>
      <w:numPr>
        <w:ilvl w:val="1"/>
        <w:numId w:val="11"/>
      </w:numPr>
      <w:pBdr>
        <w:bottom w:val="double" w:sz="4" w:space="1" w:color="4D2771" w:themeColor="accent4" w:themeShade="80"/>
      </w:pBdr>
      <w:spacing w:before="187"/>
      <w:outlineLvl w:val="1"/>
    </w:pPr>
    <w:rPr>
      <w:rFonts w:asciiTheme="majorHAnsi" w:eastAsiaTheme="majorEastAsia" w:hAnsiTheme="majorHAnsi" w:cstheme="majorBidi"/>
      <w:b/>
      <w:bCs/>
      <w:smallCaps/>
      <w:color w:val="4D2771" w:themeColor="accent4" w:themeShade="80"/>
      <w:sz w:val="28"/>
      <w:szCs w:val="28"/>
    </w:rPr>
  </w:style>
  <w:style w:type="paragraph" w:styleId="3">
    <w:name w:val="heading 3"/>
    <w:basedOn w:val="a"/>
    <w:next w:val="a"/>
    <w:link w:val="30"/>
    <w:uiPriority w:val="9"/>
    <w:unhideWhenUsed/>
    <w:qFormat/>
    <w:rsid w:val="001D2E64"/>
    <w:pPr>
      <w:keepNext/>
      <w:keepLines/>
      <w:numPr>
        <w:ilvl w:val="2"/>
        <w:numId w:val="11"/>
      </w:numPr>
      <w:pBdr>
        <w:bottom w:val="single" w:sz="4" w:space="1" w:color="4D2771" w:themeColor="accent4" w:themeShade="80"/>
      </w:pBdr>
      <w:spacing w:before="187"/>
      <w:outlineLvl w:val="2"/>
    </w:pPr>
    <w:rPr>
      <w:rFonts w:asciiTheme="majorHAnsi" w:eastAsiaTheme="majorEastAsia" w:hAnsiTheme="majorHAnsi" w:cstheme="majorBidi"/>
      <w:b/>
      <w:bCs/>
      <w:color w:val="4D2771" w:themeColor="accent4" w:themeShade="80"/>
    </w:rPr>
  </w:style>
  <w:style w:type="paragraph" w:styleId="4">
    <w:name w:val="heading 4"/>
    <w:basedOn w:val="a"/>
    <w:next w:val="a"/>
    <w:link w:val="40"/>
    <w:uiPriority w:val="9"/>
    <w:semiHidden/>
    <w:unhideWhenUsed/>
    <w:qFormat/>
    <w:rsid w:val="00495AC0"/>
    <w:pPr>
      <w:keepNext/>
      <w:keepLines/>
      <w:numPr>
        <w:ilvl w:val="3"/>
        <w:numId w:val="11"/>
      </w:numPr>
      <w:spacing w:before="200"/>
      <w:outlineLvl w:val="3"/>
    </w:pPr>
    <w:rPr>
      <w:rFonts w:asciiTheme="majorHAnsi" w:eastAsiaTheme="majorEastAsia" w:hAnsiTheme="majorHAnsi" w:cstheme="majorBidi"/>
      <w:b/>
      <w:bCs/>
      <w:i/>
      <w:iCs/>
      <w:color w:val="000000" w:themeColor="text1"/>
    </w:rPr>
  </w:style>
  <w:style w:type="paragraph" w:styleId="5">
    <w:name w:val="heading 5"/>
    <w:basedOn w:val="a"/>
    <w:next w:val="a"/>
    <w:link w:val="50"/>
    <w:uiPriority w:val="9"/>
    <w:semiHidden/>
    <w:unhideWhenUsed/>
    <w:qFormat/>
    <w:rsid w:val="00495AC0"/>
    <w:pPr>
      <w:keepNext/>
      <w:keepLines/>
      <w:numPr>
        <w:ilvl w:val="4"/>
        <w:numId w:val="11"/>
      </w:numPr>
      <w:spacing w:before="200"/>
      <w:outlineLvl w:val="4"/>
    </w:pPr>
    <w:rPr>
      <w:rFonts w:asciiTheme="majorHAnsi" w:eastAsiaTheme="majorEastAsia" w:hAnsiTheme="majorHAnsi" w:cstheme="majorBidi"/>
      <w:color w:val="1F445E" w:themeColor="text2" w:themeShade="BF"/>
    </w:rPr>
  </w:style>
  <w:style w:type="paragraph" w:styleId="6">
    <w:name w:val="heading 6"/>
    <w:basedOn w:val="a"/>
    <w:next w:val="a"/>
    <w:link w:val="60"/>
    <w:uiPriority w:val="9"/>
    <w:semiHidden/>
    <w:unhideWhenUsed/>
    <w:qFormat/>
    <w:rsid w:val="00495AC0"/>
    <w:pPr>
      <w:keepNext/>
      <w:keepLines/>
      <w:numPr>
        <w:ilvl w:val="5"/>
        <w:numId w:val="11"/>
      </w:numPr>
      <w:spacing w:before="200"/>
      <w:outlineLvl w:val="5"/>
    </w:pPr>
    <w:rPr>
      <w:rFonts w:asciiTheme="majorHAnsi" w:eastAsiaTheme="majorEastAsia" w:hAnsiTheme="majorHAnsi" w:cstheme="majorBidi"/>
      <w:i/>
      <w:iCs/>
      <w:color w:val="1F445E" w:themeColor="text2" w:themeShade="BF"/>
    </w:rPr>
  </w:style>
  <w:style w:type="paragraph" w:styleId="7">
    <w:name w:val="heading 7"/>
    <w:basedOn w:val="a"/>
    <w:next w:val="a"/>
    <w:link w:val="70"/>
    <w:uiPriority w:val="9"/>
    <w:semiHidden/>
    <w:unhideWhenUsed/>
    <w:qFormat/>
    <w:rsid w:val="00495AC0"/>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495AC0"/>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495AC0"/>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D39FE"/>
    <w:rPr>
      <w:rFonts w:asciiTheme="majorHAnsi" w:eastAsiaTheme="majorEastAsia" w:hAnsiTheme="majorHAnsi" w:cstheme="majorBidi"/>
      <w:b/>
      <w:bCs/>
      <w:smallCaps/>
      <w:color w:val="4D2771" w:themeColor="accent4" w:themeShade="80"/>
      <w:sz w:val="36"/>
      <w:szCs w:val="36"/>
    </w:rPr>
  </w:style>
  <w:style w:type="character" w:customStyle="1" w:styleId="20">
    <w:name w:val="見出し 2 (文字)"/>
    <w:basedOn w:val="a0"/>
    <w:link w:val="2"/>
    <w:uiPriority w:val="9"/>
    <w:rsid w:val="001D2E64"/>
    <w:rPr>
      <w:rFonts w:asciiTheme="majorHAnsi" w:eastAsiaTheme="majorEastAsia" w:hAnsiTheme="majorHAnsi" w:cstheme="majorBidi"/>
      <w:b/>
      <w:bCs/>
      <w:smallCaps/>
      <w:color w:val="4D2771" w:themeColor="accent4" w:themeShade="80"/>
      <w:sz w:val="28"/>
      <w:szCs w:val="28"/>
    </w:rPr>
  </w:style>
  <w:style w:type="character" w:customStyle="1" w:styleId="30">
    <w:name w:val="見出し 3 (文字)"/>
    <w:basedOn w:val="a0"/>
    <w:link w:val="3"/>
    <w:uiPriority w:val="9"/>
    <w:rsid w:val="001D2E64"/>
    <w:rPr>
      <w:rFonts w:asciiTheme="majorHAnsi" w:eastAsiaTheme="majorEastAsia" w:hAnsiTheme="majorHAnsi" w:cstheme="majorBidi"/>
      <w:b/>
      <w:bCs/>
      <w:color w:val="4D2771" w:themeColor="accent4" w:themeShade="80"/>
    </w:rPr>
  </w:style>
  <w:style w:type="table" w:styleId="a3">
    <w:name w:val="Table Grid"/>
    <w:basedOn w:val="a1"/>
    <w:uiPriority w:val="39"/>
    <w:rsid w:val="00332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632DD"/>
    <w:pPr>
      <w:tabs>
        <w:tab w:val="center" w:pos="4252"/>
        <w:tab w:val="right" w:pos="8504"/>
      </w:tabs>
      <w:snapToGrid w:val="0"/>
    </w:pPr>
  </w:style>
  <w:style w:type="character" w:customStyle="1" w:styleId="a5">
    <w:name w:val="ヘッダー (文字)"/>
    <w:basedOn w:val="a0"/>
    <w:link w:val="a4"/>
    <w:uiPriority w:val="99"/>
    <w:rsid w:val="000632DD"/>
  </w:style>
  <w:style w:type="paragraph" w:styleId="a6">
    <w:name w:val="footer"/>
    <w:basedOn w:val="a"/>
    <w:link w:val="a7"/>
    <w:uiPriority w:val="99"/>
    <w:unhideWhenUsed/>
    <w:rsid w:val="000632DD"/>
    <w:pPr>
      <w:tabs>
        <w:tab w:val="center" w:pos="4252"/>
        <w:tab w:val="right" w:pos="8504"/>
      </w:tabs>
      <w:snapToGrid w:val="0"/>
    </w:pPr>
  </w:style>
  <w:style w:type="character" w:customStyle="1" w:styleId="a7">
    <w:name w:val="フッター (文字)"/>
    <w:basedOn w:val="a0"/>
    <w:link w:val="a6"/>
    <w:uiPriority w:val="99"/>
    <w:rsid w:val="000632DD"/>
  </w:style>
  <w:style w:type="character" w:customStyle="1" w:styleId="40">
    <w:name w:val="見出し 4 (文字)"/>
    <w:basedOn w:val="a0"/>
    <w:link w:val="4"/>
    <w:uiPriority w:val="9"/>
    <w:semiHidden/>
    <w:rsid w:val="00495AC0"/>
    <w:rPr>
      <w:rFonts w:asciiTheme="majorHAnsi" w:eastAsiaTheme="majorEastAsia" w:hAnsiTheme="majorHAnsi" w:cstheme="majorBidi"/>
      <w:b/>
      <w:bCs/>
      <w:i/>
      <w:iCs/>
      <w:color w:val="000000" w:themeColor="text1"/>
    </w:rPr>
  </w:style>
  <w:style w:type="character" w:customStyle="1" w:styleId="50">
    <w:name w:val="見出し 5 (文字)"/>
    <w:basedOn w:val="a0"/>
    <w:link w:val="5"/>
    <w:uiPriority w:val="9"/>
    <w:semiHidden/>
    <w:rsid w:val="00495AC0"/>
    <w:rPr>
      <w:rFonts w:asciiTheme="majorHAnsi" w:eastAsiaTheme="majorEastAsia" w:hAnsiTheme="majorHAnsi" w:cstheme="majorBidi"/>
      <w:color w:val="1F445E" w:themeColor="text2" w:themeShade="BF"/>
    </w:rPr>
  </w:style>
  <w:style w:type="character" w:customStyle="1" w:styleId="60">
    <w:name w:val="見出し 6 (文字)"/>
    <w:basedOn w:val="a0"/>
    <w:link w:val="6"/>
    <w:uiPriority w:val="9"/>
    <w:semiHidden/>
    <w:rsid w:val="00495AC0"/>
    <w:rPr>
      <w:rFonts w:asciiTheme="majorHAnsi" w:eastAsiaTheme="majorEastAsia" w:hAnsiTheme="majorHAnsi" w:cstheme="majorBidi"/>
      <w:i/>
      <w:iCs/>
      <w:color w:val="1F445E" w:themeColor="text2" w:themeShade="BF"/>
    </w:rPr>
  </w:style>
  <w:style w:type="character" w:customStyle="1" w:styleId="70">
    <w:name w:val="見出し 7 (文字)"/>
    <w:basedOn w:val="a0"/>
    <w:link w:val="7"/>
    <w:uiPriority w:val="9"/>
    <w:semiHidden/>
    <w:rsid w:val="00495AC0"/>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495AC0"/>
    <w:rPr>
      <w:rFonts w:asciiTheme="majorHAnsi" w:eastAsiaTheme="majorEastAsia" w:hAnsiTheme="majorHAnsi" w:cstheme="majorBidi"/>
      <w:color w:val="404040" w:themeColor="text1" w:themeTint="BF"/>
      <w:sz w:val="20"/>
      <w:szCs w:val="20"/>
    </w:rPr>
  </w:style>
  <w:style w:type="character" w:customStyle="1" w:styleId="90">
    <w:name w:val="見出し 9 (文字)"/>
    <w:basedOn w:val="a0"/>
    <w:link w:val="9"/>
    <w:uiPriority w:val="9"/>
    <w:semiHidden/>
    <w:rsid w:val="00495AC0"/>
    <w:rPr>
      <w:rFonts w:asciiTheme="majorHAnsi" w:eastAsiaTheme="majorEastAsia" w:hAnsiTheme="majorHAnsi" w:cstheme="majorBidi"/>
      <w:i/>
      <w:iCs/>
      <w:color w:val="404040" w:themeColor="text1" w:themeTint="BF"/>
      <w:sz w:val="20"/>
      <w:szCs w:val="20"/>
    </w:rPr>
  </w:style>
  <w:style w:type="paragraph" w:styleId="a8">
    <w:name w:val="caption"/>
    <w:basedOn w:val="a"/>
    <w:next w:val="a"/>
    <w:uiPriority w:val="35"/>
    <w:semiHidden/>
    <w:unhideWhenUsed/>
    <w:qFormat/>
    <w:rsid w:val="00495AC0"/>
    <w:pPr>
      <w:spacing w:after="200"/>
    </w:pPr>
    <w:rPr>
      <w:i/>
      <w:iCs/>
      <w:color w:val="2A5B7F" w:themeColor="text2"/>
      <w:sz w:val="18"/>
      <w:szCs w:val="18"/>
    </w:rPr>
  </w:style>
  <w:style w:type="paragraph" w:styleId="a9">
    <w:name w:val="Title"/>
    <w:basedOn w:val="a"/>
    <w:next w:val="a"/>
    <w:link w:val="aa"/>
    <w:uiPriority w:val="10"/>
    <w:qFormat/>
    <w:rsid w:val="00495AC0"/>
    <w:pPr>
      <w:contextualSpacing/>
    </w:pPr>
    <w:rPr>
      <w:rFonts w:asciiTheme="majorHAnsi" w:eastAsiaTheme="majorEastAsia" w:hAnsiTheme="majorHAnsi" w:cstheme="majorBidi"/>
      <w:color w:val="000000" w:themeColor="text1"/>
      <w:sz w:val="56"/>
      <w:szCs w:val="56"/>
    </w:rPr>
  </w:style>
  <w:style w:type="character" w:customStyle="1" w:styleId="aa">
    <w:name w:val="表題 (文字)"/>
    <w:basedOn w:val="a0"/>
    <w:link w:val="a9"/>
    <w:uiPriority w:val="10"/>
    <w:rsid w:val="00495AC0"/>
    <w:rPr>
      <w:rFonts w:asciiTheme="majorHAnsi" w:eastAsiaTheme="majorEastAsia" w:hAnsiTheme="majorHAnsi" w:cstheme="majorBidi"/>
      <w:color w:val="000000" w:themeColor="text1"/>
      <w:sz w:val="56"/>
      <w:szCs w:val="56"/>
    </w:rPr>
  </w:style>
  <w:style w:type="paragraph" w:styleId="ab">
    <w:name w:val="Subtitle"/>
    <w:basedOn w:val="a"/>
    <w:next w:val="a"/>
    <w:link w:val="ac"/>
    <w:uiPriority w:val="11"/>
    <w:qFormat/>
    <w:rsid w:val="00495AC0"/>
    <w:pPr>
      <w:numPr>
        <w:ilvl w:val="1"/>
      </w:numPr>
    </w:pPr>
    <w:rPr>
      <w:color w:val="5A5A5A" w:themeColor="text1" w:themeTint="A5"/>
      <w:spacing w:val="10"/>
    </w:rPr>
  </w:style>
  <w:style w:type="character" w:customStyle="1" w:styleId="ac">
    <w:name w:val="副題 (文字)"/>
    <w:basedOn w:val="a0"/>
    <w:link w:val="ab"/>
    <w:uiPriority w:val="11"/>
    <w:rsid w:val="00495AC0"/>
    <w:rPr>
      <w:color w:val="5A5A5A" w:themeColor="text1" w:themeTint="A5"/>
      <w:spacing w:val="10"/>
    </w:rPr>
  </w:style>
  <w:style w:type="character" w:styleId="ad">
    <w:name w:val="Strong"/>
    <w:basedOn w:val="a0"/>
    <w:uiPriority w:val="22"/>
    <w:qFormat/>
    <w:rsid w:val="00495AC0"/>
    <w:rPr>
      <w:b/>
      <w:bCs/>
      <w:color w:val="000000" w:themeColor="text1"/>
    </w:rPr>
  </w:style>
  <w:style w:type="character" w:styleId="ae">
    <w:name w:val="Emphasis"/>
    <w:basedOn w:val="a0"/>
    <w:uiPriority w:val="20"/>
    <w:qFormat/>
    <w:rsid w:val="00495AC0"/>
    <w:rPr>
      <w:i/>
      <w:iCs/>
      <w:color w:val="auto"/>
    </w:rPr>
  </w:style>
  <w:style w:type="paragraph" w:styleId="af">
    <w:name w:val="No Spacing"/>
    <w:uiPriority w:val="1"/>
    <w:qFormat/>
    <w:rsid w:val="00495AC0"/>
    <w:pPr>
      <w:spacing w:after="0" w:line="240" w:lineRule="auto"/>
    </w:pPr>
  </w:style>
  <w:style w:type="paragraph" w:styleId="af0">
    <w:name w:val="Quote"/>
    <w:basedOn w:val="a"/>
    <w:next w:val="a"/>
    <w:link w:val="af1"/>
    <w:uiPriority w:val="29"/>
    <w:qFormat/>
    <w:rsid w:val="00495AC0"/>
    <w:pPr>
      <w:spacing w:before="160"/>
      <w:ind w:left="720" w:right="720"/>
    </w:pPr>
    <w:rPr>
      <w:i/>
      <w:iCs/>
      <w:color w:val="000000" w:themeColor="text1"/>
    </w:rPr>
  </w:style>
  <w:style w:type="character" w:customStyle="1" w:styleId="af1">
    <w:name w:val="引用文 (文字)"/>
    <w:basedOn w:val="a0"/>
    <w:link w:val="af0"/>
    <w:uiPriority w:val="29"/>
    <w:rsid w:val="00495AC0"/>
    <w:rPr>
      <w:i/>
      <w:iCs/>
      <w:color w:val="000000" w:themeColor="text1"/>
    </w:rPr>
  </w:style>
  <w:style w:type="paragraph" w:styleId="21">
    <w:name w:val="Intense Quote"/>
    <w:basedOn w:val="a"/>
    <w:next w:val="a"/>
    <w:link w:val="22"/>
    <w:uiPriority w:val="30"/>
    <w:qFormat/>
    <w:rsid w:val="00495AC0"/>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22">
    <w:name w:val="引用文 2 (文字)"/>
    <w:basedOn w:val="a0"/>
    <w:link w:val="21"/>
    <w:uiPriority w:val="30"/>
    <w:rsid w:val="00495AC0"/>
    <w:rPr>
      <w:color w:val="000000" w:themeColor="text1"/>
      <w:shd w:val="clear" w:color="auto" w:fill="F2F2F2" w:themeFill="background1" w:themeFillShade="F2"/>
    </w:rPr>
  </w:style>
  <w:style w:type="character" w:styleId="af2">
    <w:name w:val="Subtle Emphasis"/>
    <w:basedOn w:val="a0"/>
    <w:uiPriority w:val="19"/>
    <w:qFormat/>
    <w:rsid w:val="00495AC0"/>
    <w:rPr>
      <w:i/>
      <w:iCs/>
      <w:color w:val="404040" w:themeColor="text1" w:themeTint="BF"/>
    </w:rPr>
  </w:style>
  <w:style w:type="character" w:styleId="23">
    <w:name w:val="Intense Emphasis"/>
    <w:basedOn w:val="a0"/>
    <w:uiPriority w:val="21"/>
    <w:qFormat/>
    <w:rsid w:val="00495AC0"/>
    <w:rPr>
      <w:b/>
      <w:bCs/>
      <w:i/>
      <w:iCs/>
      <w:caps/>
    </w:rPr>
  </w:style>
  <w:style w:type="character" w:styleId="af3">
    <w:name w:val="Subtle Reference"/>
    <w:basedOn w:val="a0"/>
    <w:uiPriority w:val="31"/>
    <w:qFormat/>
    <w:rsid w:val="00495AC0"/>
    <w:rPr>
      <w:smallCaps/>
      <w:color w:val="404040" w:themeColor="text1" w:themeTint="BF"/>
      <w:u w:val="single" w:color="7F7F7F" w:themeColor="text1" w:themeTint="80"/>
    </w:rPr>
  </w:style>
  <w:style w:type="character" w:styleId="24">
    <w:name w:val="Intense Reference"/>
    <w:basedOn w:val="a0"/>
    <w:uiPriority w:val="32"/>
    <w:qFormat/>
    <w:rsid w:val="00495AC0"/>
    <w:rPr>
      <w:b/>
      <w:bCs/>
      <w:smallCaps/>
      <w:u w:val="single"/>
    </w:rPr>
  </w:style>
  <w:style w:type="character" w:styleId="af4">
    <w:name w:val="Book Title"/>
    <w:basedOn w:val="a0"/>
    <w:uiPriority w:val="33"/>
    <w:qFormat/>
    <w:rsid w:val="00495AC0"/>
    <w:rPr>
      <w:b w:val="0"/>
      <w:bCs w:val="0"/>
      <w:smallCaps/>
      <w:spacing w:val="5"/>
    </w:rPr>
  </w:style>
  <w:style w:type="paragraph" w:styleId="af5">
    <w:name w:val="TOC Heading"/>
    <w:basedOn w:val="1"/>
    <w:next w:val="a"/>
    <w:uiPriority w:val="39"/>
    <w:semiHidden/>
    <w:unhideWhenUsed/>
    <w:qFormat/>
    <w:rsid w:val="00495AC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Damask">
  <a:themeElements>
    <a:clrScheme name="Damask">
      <a:dk1>
        <a:sysClr val="windowText" lastClr="000000"/>
      </a:dk1>
      <a:lt1>
        <a:sysClr val="window" lastClr="FFFFFF"/>
      </a:lt1>
      <a:dk2>
        <a:srgbClr val="2A5B7F"/>
      </a:dk2>
      <a:lt2>
        <a:srgbClr val="ABDAFC"/>
      </a:lt2>
      <a:accent1>
        <a:srgbClr val="9EC544"/>
      </a:accent1>
      <a:accent2>
        <a:srgbClr val="50BEA3"/>
      </a:accent2>
      <a:accent3>
        <a:srgbClr val="4A9CCC"/>
      </a:accent3>
      <a:accent4>
        <a:srgbClr val="9A66CA"/>
      </a:accent4>
      <a:accent5>
        <a:srgbClr val="C54F71"/>
      </a:accent5>
      <a:accent6>
        <a:srgbClr val="DE9C3C"/>
      </a:accent6>
      <a:hlink>
        <a:srgbClr val="6BA9DA"/>
      </a:hlink>
      <a:folHlink>
        <a:srgbClr val="A0BCD3"/>
      </a:folHlink>
    </a:clrScheme>
    <a:fontScheme name="Damask">
      <a:majorFont>
        <a:latin typeface="Bookman Old Style" panose="02050604050505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Rockwell" panose="020606030202050204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amask">
      <a:fillStyleLst>
        <a:solidFill>
          <a:schemeClr val="phClr"/>
        </a:solidFill>
        <a:gradFill rotWithShape="1">
          <a:gsLst>
            <a:gs pos="0">
              <a:schemeClr val="phClr">
                <a:tint val="48000"/>
                <a:satMod val="105000"/>
                <a:lumMod val="110000"/>
              </a:schemeClr>
            </a:gs>
            <a:gs pos="100000">
              <a:schemeClr val="phClr">
                <a:tint val="78000"/>
                <a:satMod val="109000"/>
                <a:lumMod val="100000"/>
              </a:schemeClr>
            </a:gs>
          </a:gsLst>
          <a:lin ang="5400000" scaled="0"/>
        </a:gradFill>
        <a:gradFill rotWithShape="1">
          <a:gsLst>
            <a:gs pos="0">
              <a:schemeClr val="phClr">
                <a:tint val="94000"/>
                <a:satMod val="100000"/>
                <a:lumMod val="104000"/>
              </a:schemeClr>
            </a:gs>
            <a:gs pos="69000">
              <a:schemeClr val="phClr">
                <a:shade val="86000"/>
                <a:satMod val="130000"/>
                <a:lumMod val="102000"/>
              </a:schemeClr>
            </a:gs>
            <a:gs pos="100000">
              <a:schemeClr val="phClr">
                <a:shade val="72000"/>
                <a:satMod val="130000"/>
                <a:lumMod val="100000"/>
              </a:scheme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38100" dir="5400000" sy="96000" rotWithShape="0">
              <a:srgbClr val="000000">
                <a:alpha val="54000"/>
              </a:srgbClr>
            </a:outerShdw>
          </a:effectLst>
        </a:effectStyle>
        <a:effectStyle>
          <a:effectLst>
            <a:outerShdw blurRad="76200" dist="38100" dir="5400000" algn="ctr" rotWithShape="0">
              <a:srgbClr val="000000">
                <a:alpha val="76000"/>
              </a:srgbClr>
            </a:outerShdw>
          </a:effectLst>
          <a:scene3d>
            <a:camera prst="orthographicFront">
              <a:rot lat="0" lon="0" rev="0"/>
            </a:camera>
            <a:lightRig rig="balanced" dir="t"/>
          </a:scene3d>
          <a:sp3d prstMaterial="matte">
            <a:bevelT w="25400" h="25400" prst="relaxedInset"/>
          </a:sp3d>
        </a:effectStyle>
      </a:effectStyleLst>
      <a:bgFillStyleLst>
        <a:solidFill>
          <a:schemeClr val="phClr"/>
        </a:solidFill>
        <a:solidFill>
          <a:schemeClr val="phClr">
            <a:tint val="95000"/>
            <a:satMod val="170000"/>
          </a:schemeClr>
        </a:solidFill>
        <a:blipFill rotWithShape="1">
          <a:blip xmlns:r="http://schemas.openxmlformats.org/officeDocument/2006/relationships" r:embed="rId1">
            <a:duotone>
              <a:schemeClr val="phClr">
                <a:shade val="18000"/>
                <a:satMod val="160000"/>
                <a:lumMod val="28000"/>
              </a:schemeClr>
              <a:schemeClr val="phClr">
                <a:tint val="95000"/>
                <a:satMod val="160000"/>
                <a:lumMod val="116000"/>
              </a:schemeClr>
            </a:duotone>
          </a:blip>
          <a:stretch/>
        </a:blipFill>
      </a:bgFillStyleLst>
    </a:fmtScheme>
  </a:themeElements>
  <a:objectDefaults/>
  <a:extraClrSchemeLst/>
  <a:extLst>
    <a:ext uri="{05A4C25C-085E-4340-85A3-A5531E510DB2}">
      <thm15:themeFamily xmlns:thm15="http://schemas.microsoft.com/office/thememl/2012/main" name="Damask" id="{F9A299A0-33D0-4E0F-9F3F-7163E3744208}" vid="{746EEEEA-FB6A-406B-B510-531588D54811}"/>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603</Words>
  <Characters>3442</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4037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7</cp:revision>
  <dcterms:created xsi:type="dcterms:W3CDTF">2014-09-25T13:39:00Z</dcterms:created>
  <dcterms:modified xsi:type="dcterms:W3CDTF">2015-03-20T05:43:00Z</dcterms:modified>
</cp:coreProperties>
</file>