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6F81" w:rsidRDefault="00D56580">
      <w:pPr>
        <w:rPr>
          <w:rFonts w:ascii="ＭＳ Ｐゴシック" w:eastAsia="ＭＳ Ｐゴシック" w:hAnsi="ＭＳ Ｐゴシック"/>
        </w:rPr>
      </w:pPr>
      <w:r>
        <w:rPr>
          <w:rFonts w:ascii="ＭＳ Ｐゴシック" w:eastAsia="ＭＳ Ｐゴシック" w:hAnsi="ＭＳ Ｐゴシック" w:hint="eastAsia"/>
        </w:rPr>
        <w:t>人と話をするときには、次の点に注意しましょう。</w:t>
      </w:r>
    </w:p>
    <w:p w:rsidR="00226F81" w:rsidRPr="00345124" w:rsidRDefault="00D56580">
      <w:pPr>
        <w:rPr>
          <w:rFonts w:ascii="ＭＳ Ｐゴシック" w:eastAsia="ＭＳ Ｐゴシック" w:hAnsi="ＭＳ Ｐゴシック" w:hint="eastAsia"/>
        </w:rPr>
      </w:pPr>
      <w:bookmarkStart w:id="0" w:name="_GoBack"/>
      <w:r>
        <w:rPr>
          <w:rFonts w:hint="eastAsia"/>
          <w:noProof/>
        </w:rPr>
        <mc:AlternateContent>
          <mc:Choice Requires="wps">
            <w:drawing>
              <wp:inline distT="0" distB="0" distL="0" distR="0" wp14:anchorId="76FBE47A" wp14:editId="38791B53">
                <wp:extent cx="6012000" cy="1137684"/>
                <wp:effectExtent l="0" t="0" r="27305" b="24765"/>
                <wp:docPr id="1" name="対角する 2 つの角を丸めた四角形 1"/>
                <wp:cNvGraphicFramePr/>
                <a:graphic xmlns:a="http://schemas.openxmlformats.org/drawingml/2006/main">
                  <a:graphicData uri="http://schemas.microsoft.com/office/word/2010/wordprocessingShape">
                    <wps:wsp>
                      <wps:cNvSpPr/>
                      <wps:spPr>
                        <a:xfrm>
                          <a:off x="0" y="0"/>
                          <a:ext cx="6012000" cy="1137684"/>
                        </a:xfrm>
                        <a:prstGeom prst="round2DiagRect">
                          <a:avLst/>
                        </a:prstGeom>
                        <a:ln w="19050"/>
                      </wps:spPr>
                      <wps:style>
                        <a:lnRef idx="2">
                          <a:schemeClr val="accent2"/>
                        </a:lnRef>
                        <a:fillRef idx="1">
                          <a:schemeClr val="lt1"/>
                        </a:fillRef>
                        <a:effectRef idx="0">
                          <a:schemeClr val="accent2"/>
                        </a:effectRef>
                        <a:fontRef idx="minor">
                          <a:schemeClr val="dk1"/>
                        </a:fontRef>
                      </wps:style>
                      <wps:txbx>
                        <w:txbxContent>
                          <w:p w:rsidR="00D56580" w:rsidRDefault="00D56580" w:rsidP="00D56580">
                            <w:pPr>
                              <w:jc w:val="left"/>
                            </w:pPr>
                            <w:r w:rsidRPr="00226F81">
                              <w:rPr>
                                <w:rFonts w:ascii="Calibri" w:eastAsia="ＭＳ Ｐゴシック" w:hAnsi="Calibri"/>
                                <w:b/>
                                <w:color w:val="C0504D" w:themeColor="accent2"/>
                                <w:sz w:val="28"/>
                                <w:szCs w:val="28"/>
                              </w:rPr>
                              <w:t>Point</w:t>
                            </w:r>
                            <w:r w:rsidRPr="00774926">
                              <w:rPr>
                                <w:rFonts w:hint="eastAsia"/>
                                <w:b/>
                                <w:color w:val="F79646" w:themeColor="accent6"/>
                              </w:rPr>
                              <w:t xml:space="preserve">　</w:t>
                            </w:r>
                            <w:r w:rsidRPr="003C1F71">
                              <w:rPr>
                                <w:rFonts w:hint="eastAsia"/>
                                <w:b/>
                                <w:sz w:val="24"/>
                                <w:szCs w:val="24"/>
                              </w:rPr>
                              <w:t>タブーな話題を心得ておく</w:t>
                            </w:r>
                          </w:p>
                          <w:p w:rsidR="00D56580" w:rsidRDefault="00D56580" w:rsidP="00D56580">
                            <w:pPr>
                              <w:jc w:val="left"/>
                            </w:pPr>
                            <w:r>
                              <w:rPr>
                                <w:rFonts w:hint="eastAsia"/>
                              </w:rPr>
                              <w:t>話をするときは、相手の容姿や人格については触れないようにします。同様に、自分の容姿や人格について話題にするのも、相手が返事に苦慮することがあるため好ましくありません。また、支持政党や宗教などの個人の信条にかかわる話も避けるようにしましょう。</w:t>
                            </w:r>
                          </w:p>
                          <w:p w:rsidR="00D56580" w:rsidRDefault="00D56580" w:rsidP="00D56580">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76FBE47A" id="対角する 2 つの角を丸めた四角形 1" o:spid="_x0000_s1026" style="width:473.4pt;height:89.6pt;visibility:visible;mso-wrap-style:square;mso-left-percent:-10001;mso-top-percent:-10001;mso-position-horizontal:absolute;mso-position-horizontal-relative:char;mso-position-vertical:absolute;mso-position-vertical-relative:line;mso-left-percent:-10001;mso-top-percent:-10001;v-text-anchor:middle" coordsize="6012000,113768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" adj="-11796480,,5400" path="m189618,l6012000,r,l6012000,948066v,104723,-84895,189618,-189618,189618l,1137684r,l,189618c,84895,84895,,189618,xe" fillcolor="white [3201]" strokecolor="#c0504d [3205]" strokeweight="1.5pt">
                <v:stroke joinstyle="miter"/>
                <v:formulas/>
                <v:path arrowok="t" o:connecttype="custom" o:connectlocs="189618,0;6012000,0;6012000,0;6012000,948066;5822382,1137684;0,1137684;0,1137684;0,189618;189618,0" o:connectangles="0,0,0,0,0,0,0,0,0" textboxrect="0,0,6012000,1137684"/>
                <v:textbox>
                  <w:txbxContent>
                    <w:p w:rsidR="00D56580" w:rsidRDefault="00D56580" w:rsidP="00D56580">
                      <w:pPr>
                        <w:jc w:val="left"/>
                      </w:pPr>
                      <w:r w:rsidRPr="00226F81">
                        <w:rPr>
                          <w:rFonts w:ascii="Calibri" w:eastAsia="ＭＳ Ｐゴシック" w:hAnsi="Calibri"/>
                          <w:b/>
                          <w:color w:val="C0504D" w:themeColor="accent2"/>
                          <w:sz w:val="28"/>
                          <w:szCs w:val="28"/>
                        </w:rPr>
                        <w:t>Point</w:t>
                      </w:r>
                      <w:r w:rsidRPr="00774926">
                        <w:rPr>
                          <w:rFonts w:hint="eastAsia"/>
                          <w:b/>
                          <w:color w:val="F79646" w:themeColor="accent6"/>
                        </w:rPr>
                        <w:t xml:space="preserve">　</w:t>
                      </w:r>
                      <w:r w:rsidRPr="003C1F71">
                        <w:rPr>
                          <w:rFonts w:hint="eastAsia"/>
                          <w:b/>
                          <w:sz w:val="24"/>
                          <w:szCs w:val="24"/>
                        </w:rPr>
                        <w:t>タブーな話題を心得ておく</w:t>
                      </w:r>
                    </w:p>
                    <w:p w:rsidR="00D56580" w:rsidRDefault="00D56580" w:rsidP="00D56580">
                      <w:pPr>
                        <w:jc w:val="left"/>
                      </w:pPr>
                      <w:r>
                        <w:rPr>
                          <w:rFonts w:hint="eastAsia"/>
                        </w:rPr>
                        <w:t>話をするときは、相手の容姿や人格については触れないようにします。同様に、自分の容姿や人格について話題にするのも、相手が返事に苦慮することがあるため好ましくありません。また、支持政党や宗教などの個人の信条にかかわる話も避けるようにしましょう。</w:t>
                      </w:r>
                    </w:p>
                    <w:p w:rsidR="00D56580" w:rsidRDefault="00D56580" w:rsidP="00D56580">
                      <w:pPr>
                        <w:jc w:val="left"/>
                      </w:pPr>
                    </w:p>
                  </w:txbxContent>
                </v:textbox>
                <w10:anchorlock/>
              </v:shape>
            </w:pict>
          </mc:Fallback>
        </mc:AlternateContent>
      </w:r>
      <w:bookmarkEnd w:id="0"/>
    </w:p>
    <w:sectPr w:rsidR="00226F81" w:rsidRPr="00345124" w:rsidSect="00345124">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011"/>
    <w:rsid w:val="00226F81"/>
    <w:rsid w:val="00345124"/>
    <w:rsid w:val="00515011"/>
    <w:rsid w:val="00755B1F"/>
    <w:rsid w:val="00837539"/>
    <w:rsid w:val="00934331"/>
    <w:rsid w:val="00B001A4"/>
    <w:rsid w:val="00D565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D06E7271-0B5C-409E-A052-BCE0B8CD3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B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4294962991</TotalTime>
  <Pages>1</Pages>
  <Words>3</Words>
  <Characters>23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cp:revision>
  <dcterms:created xsi:type="dcterms:W3CDTF">2015-03-23T05:24:00Z</dcterms:created>
  <dcterms:modified xsi:type="dcterms:W3CDTF">2015-03-20T06:39:00Z</dcterms:modified>
</cp:coreProperties>
</file>