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:rsidR="000B3403" w:rsidRPr="00DA45D8" w:rsidRDefault="000B3403" w:rsidP="00E15F44">
            <w:pPr>
              <w:jc w:val="center"/>
              <w:rPr>
                <w:rFonts w:ascii="ＭＳ Ｐゴシック" w:eastAsia="ＭＳ Ｐゴシック" w:hAnsi="ＭＳ Ｐゴシック"/>
                <w:b/>
                <w:sz w:val="48"/>
                <w:szCs w:val="48"/>
              </w:rPr>
            </w:pPr>
            <w:r w:rsidRPr="00DA45D8">
              <w:rPr>
                <w:rFonts w:ascii="ＭＳ Ｐゴシック" w:eastAsia="ＭＳ Ｐゴシック" w:hAnsi="ＭＳ Ｐゴシック" w:hint="eastAsia"/>
                <w:b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0B3403" w:rsidRPr="00DA45D8" w:rsidRDefault="000B3403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  <w:kern w:val="0"/>
              </w:rPr>
              <w:t>平成</w:t>
            </w:r>
            <w:r w:rsidRPr="00DA45D8">
              <w:rPr>
                <w:kern w:val="0"/>
              </w:rPr>
              <w:t>27</w:t>
            </w:r>
            <w:r w:rsidRPr="00DA45D8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>3</w:t>
            </w:r>
            <w:r w:rsidRPr="00DA45D8"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>13</w:t>
            </w:r>
            <w:r w:rsidRPr="00DA45D8">
              <w:rPr>
                <w:rFonts w:hint="eastAsia"/>
                <w:kern w:val="0"/>
              </w:rPr>
              <w:t>日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:rsidR="000B3403" w:rsidRPr="00DA45D8" w:rsidRDefault="000B3403" w:rsidP="00E15F44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:rsidR="000B3403" w:rsidRPr="00DA45D8" w:rsidRDefault="000B3403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営業企画部）</w:t>
            </w:r>
            <w:r w:rsidR="00B654A6">
              <w:rPr>
                <w:rFonts w:hint="eastAsia"/>
              </w:rPr>
              <w:t>富士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新商品拡販施策会議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日（</w:t>
            </w:r>
            <w:r w:rsidR="00B51E62">
              <w:rPr>
                <w:rFonts w:hint="eastAsia"/>
              </w:rPr>
              <w:t>金</w:t>
            </w:r>
            <w:r w:rsidRPr="00DA45D8">
              <w:rPr>
                <w:rFonts w:hint="eastAsia"/>
              </w:rPr>
              <w:t>）午後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5</w:t>
            </w:r>
            <w:r w:rsidRPr="00DA45D8">
              <w:rPr>
                <w:rFonts w:hint="eastAsia"/>
              </w:rPr>
              <w:t>時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4</w:t>
            </w:r>
            <w:r w:rsidRPr="00DA45D8">
              <w:rPr>
                <w:rFonts w:hint="eastAsia"/>
              </w:rPr>
              <w:t>会議室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夏木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大桃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:rsidR="000B3403" w:rsidRPr="00DA45D8" w:rsidRDefault="00B654A6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富士</w:t>
            </w:r>
            <w:bookmarkStart w:id="0" w:name="_GoBack"/>
            <w:bookmarkEnd w:id="0"/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新商品の市場調査結果について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新商品の拡販計画について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>
            <w:r w:rsidRPr="00DA45D8">
              <w:rPr>
                <w:rFonts w:hint="eastAsia"/>
              </w:rPr>
              <w:t>次回会議日程</w:t>
            </w:r>
          </w:p>
        </w:tc>
      </w:tr>
      <w:tr w:rsidR="000B3403" w:rsidRPr="00DA45D8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:rsidR="000B3403" w:rsidRPr="00DA45D8" w:rsidRDefault="000B3403" w:rsidP="00E15F44"/>
        </w:tc>
      </w:tr>
      <w:tr w:rsidR="000B3403" w:rsidRPr="00DA45D8" w:rsidTr="00E15F44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:rsidR="000B3403" w:rsidRPr="00DA45D8" w:rsidRDefault="000B3403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新商品の市場調査結果について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営業企画部）石井課長より、ネットリサーチの結果を説明。（別紙</w:t>
            </w:r>
            <w:r w:rsidR="00EB5252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参照）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シルバー層をターゲットとしたフィットネスに関する新商品企画を行うことを決定。</w:t>
            </w:r>
          </w:p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新商品の拡販計画について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営業企画部）山田部長より、</w:t>
            </w:r>
            <w:r w:rsidR="00855F59">
              <w:rPr>
                <w:rFonts w:hint="eastAsia"/>
              </w:rPr>
              <w:t>5</w:t>
            </w:r>
            <w:r w:rsidR="00855F59">
              <w:rPr>
                <w:rFonts w:hint="eastAsia"/>
              </w:rPr>
              <w:t>月</w:t>
            </w:r>
            <w:r w:rsidRPr="00DA45D8">
              <w:rPr>
                <w:rFonts w:hint="eastAsia"/>
              </w:rPr>
              <w:t>の新商品の拡販計画について内容を説明。（別紙</w:t>
            </w:r>
            <w:r w:rsidR="00EB5252">
              <w:rPr>
                <w:rFonts w:hint="eastAsia"/>
              </w:rPr>
              <w:t>2</w:t>
            </w:r>
            <w:r w:rsidRPr="00DA45D8">
              <w:rPr>
                <w:rFonts w:hint="eastAsia"/>
              </w:rPr>
              <w:t>参照）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新商品の拡販計画について、満場一致で承認</w:t>
            </w:r>
            <w:r>
              <w:rPr>
                <w:rFonts w:hint="eastAsia"/>
              </w:rPr>
              <w:t>。</w:t>
            </w:r>
          </w:p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0B3403" w:rsidRPr="00201A6A" w:rsidRDefault="000B3403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次回会議日程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日程：平成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日（金）　午後</w:t>
            </w:r>
            <w:r w:rsidRPr="00DA45D8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</w:t>
            </w:r>
          </w:p>
          <w:p w:rsidR="000B3403" w:rsidRPr="00DA45D8" w:rsidRDefault="000B3403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場所：本社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会議室</w:t>
            </w:r>
          </w:p>
          <w:p w:rsidR="000B3403" w:rsidRPr="00DA45D8" w:rsidRDefault="000B3403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B0170B" w:rsidRPr="000B3403" w:rsidRDefault="004D0C4C"/>
    <w:sectPr w:rsidR="00B0170B" w:rsidRPr="000B3403" w:rsidSect="00DA45D8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C4C" w:rsidRDefault="004D0C4C">
      <w:r>
        <w:separator/>
      </w:r>
    </w:p>
  </w:endnote>
  <w:endnote w:type="continuationSeparator" w:id="0">
    <w:p w:rsidR="004D0C4C" w:rsidRDefault="004D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C4C" w:rsidRDefault="004D0C4C">
      <w:r>
        <w:separator/>
      </w:r>
    </w:p>
  </w:footnote>
  <w:footnote w:type="continuationSeparator" w:id="0">
    <w:p w:rsidR="004D0C4C" w:rsidRDefault="004D0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45D8" w:rsidRDefault="000B3403" w:rsidP="00DA45D8">
    <w:pPr>
      <w:pStyle w:val="a3"/>
      <w:jc w:val="right"/>
    </w:pPr>
    <w:r>
      <w:rPr>
        <w:rFonts w:hint="eastAsia"/>
      </w:rPr>
      <w:t>営業企画）</w:t>
    </w:r>
    <w:r>
      <w:rPr>
        <w:rFonts w:hint="eastAsia"/>
      </w:rPr>
      <w:t>27160</w:t>
    </w:r>
  </w:p>
  <w:p w:rsidR="00DA45D8" w:rsidRDefault="004D0C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3030F"/>
    <w:multiLevelType w:val="hybridMultilevel"/>
    <w:tmpl w:val="02E8FA12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1">
    <w:nsid w:val="1E293A4D"/>
    <w:multiLevelType w:val="hybridMultilevel"/>
    <w:tmpl w:val="ACCA4740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2">
    <w:nsid w:val="42196B4C"/>
    <w:multiLevelType w:val="hybridMultilevel"/>
    <w:tmpl w:val="3D729D6E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">
    <w:nsid w:val="46696B95"/>
    <w:multiLevelType w:val="hybridMultilevel"/>
    <w:tmpl w:val="124892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03"/>
    <w:rsid w:val="000A1C02"/>
    <w:rsid w:val="000B3403"/>
    <w:rsid w:val="000E23D3"/>
    <w:rsid w:val="00214183"/>
    <w:rsid w:val="00367F90"/>
    <w:rsid w:val="004D0C4C"/>
    <w:rsid w:val="005945A4"/>
    <w:rsid w:val="005C5CC9"/>
    <w:rsid w:val="005F3719"/>
    <w:rsid w:val="007002FD"/>
    <w:rsid w:val="007517BA"/>
    <w:rsid w:val="007D3596"/>
    <w:rsid w:val="00855F59"/>
    <w:rsid w:val="00B51E62"/>
    <w:rsid w:val="00B654A6"/>
    <w:rsid w:val="00EB5252"/>
    <w:rsid w:val="00F6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50C63D-2377-4CA4-9AF0-1972B4AE2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0B3403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header"/>
    <w:basedOn w:val="a"/>
    <w:link w:val="a4"/>
    <w:uiPriority w:val="99"/>
    <w:unhideWhenUsed/>
    <w:rsid w:val="000B34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3403"/>
  </w:style>
  <w:style w:type="paragraph" w:styleId="a5">
    <w:name w:val="List Paragraph"/>
    <w:basedOn w:val="a"/>
    <w:uiPriority w:val="34"/>
    <w:qFormat/>
    <w:rsid w:val="000B3403"/>
    <w:pPr>
      <w:ind w:leftChars="400" w:left="840"/>
    </w:pPr>
  </w:style>
  <w:style w:type="paragraph" w:styleId="a6">
    <w:name w:val="footer"/>
    <w:basedOn w:val="a"/>
    <w:link w:val="a7"/>
    <w:uiPriority w:val="99"/>
    <w:unhideWhenUsed/>
    <w:rsid w:val="00B654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65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10</cp:revision>
  <dcterms:created xsi:type="dcterms:W3CDTF">2015-03-13T05:27:00Z</dcterms:created>
  <dcterms:modified xsi:type="dcterms:W3CDTF">2015-03-20T01:30:00Z</dcterms:modified>
</cp:coreProperties>
</file>