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0F" w:rsidRPr="00FD39FE" w:rsidRDefault="0033270F" w:rsidP="00FD39FE">
      <w:pPr>
        <w:pStyle w:val="1"/>
      </w:pPr>
      <w:r w:rsidRPr="00FD39FE">
        <w:rPr>
          <w:rFonts w:hint="eastAsia"/>
        </w:rPr>
        <w:t>経営戦略手法</w:t>
      </w:r>
    </w:p>
    <w:p w:rsidR="0033270F" w:rsidRDefault="0033270F" w:rsidP="00CB49B5">
      <w:pPr>
        <w:spacing w:before="187"/>
      </w:pPr>
      <w:r>
        <w:rPr>
          <w:rFonts w:hint="eastAsia"/>
        </w:rPr>
        <w:t>企業が自社を取り巻くあらゆる変化に適応しながら、他社より優位に立って事業を推進していくためには、企業としての明確な目的および「企業理念」を定めると同時に、その達成に向けた明確な「経営戦略」が必要となります。</w:t>
      </w:r>
    </w:p>
    <w:p w:rsidR="0033270F" w:rsidRDefault="00B54973" w:rsidP="00CB49B5">
      <w:pPr>
        <w:spacing w:before="187"/>
      </w:pPr>
      <w:r>
        <w:rPr>
          <w:rFonts w:hint="eastAsia"/>
        </w:rPr>
        <w:t>「</w:t>
      </w:r>
      <w:r w:rsidR="0033270F">
        <w:rPr>
          <w:rFonts w:hint="eastAsia"/>
        </w:rPr>
        <w:t>経営戦略</w:t>
      </w:r>
      <w:r>
        <w:rPr>
          <w:rFonts w:hint="eastAsia"/>
        </w:rPr>
        <w:t>」</w:t>
      </w:r>
      <w:bookmarkStart w:id="0" w:name="_GoBack"/>
      <w:bookmarkEnd w:id="0"/>
      <w:r w:rsidR="0033270F">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33270F" w:rsidRDefault="0033270F" w:rsidP="00CB49B5">
      <w:pPr>
        <w:spacing w:before="187"/>
      </w:pPr>
      <w:r>
        <w:rPr>
          <w:rFonts w:hint="eastAsia"/>
        </w:rPr>
        <w:t>経営戦略は、トップマネジメントと呼ばれる経営者を中心に、次のような流れで策定していきます。</w:t>
      </w:r>
    </w:p>
    <w:p w:rsidR="0033270F" w:rsidRDefault="0033270F" w:rsidP="00062BB1">
      <w:pPr>
        <w:spacing w:before="187"/>
        <w:ind w:leftChars="100" w:left="220"/>
      </w:pPr>
      <w:r>
        <w:rPr>
          <w:rFonts w:hint="eastAsia"/>
        </w:rPr>
        <w:t xml:space="preserve">1 </w:t>
      </w:r>
      <w:r>
        <w:rPr>
          <w:rFonts w:hint="eastAsia"/>
        </w:rPr>
        <w:t>企業理念の明示</w:t>
      </w:r>
    </w:p>
    <w:p w:rsidR="0033270F" w:rsidRDefault="0033270F" w:rsidP="00062BB1">
      <w:pPr>
        <w:spacing w:before="187"/>
        <w:ind w:leftChars="100" w:left="220"/>
      </w:pPr>
      <w:r>
        <w:rPr>
          <w:rFonts w:hint="eastAsia"/>
        </w:rPr>
        <w:t xml:space="preserve">2 </w:t>
      </w:r>
      <w:r>
        <w:rPr>
          <w:rFonts w:hint="eastAsia"/>
        </w:rPr>
        <w:t>企業目標の明示</w:t>
      </w:r>
    </w:p>
    <w:p w:rsidR="0033270F" w:rsidRDefault="0033270F" w:rsidP="00062BB1">
      <w:pPr>
        <w:spacing w:before="187"/>
        <w:ind w:leftChars="100" w:left="220"/>
      </w:pPr>
      <w:r>
        <w:rPr>
          <w:rFonts w:hint="eastAsia"/>
        </w:rPr>
        <w:t xml:space="preserve">3 </w:t>
      </w:r>
      <w:r>
        <w:rPr>
          <w:rFonts w:hint="eastAsia"/>
        </w:rPr>
        <w:t>企業ドメインの定義</w:t>
      </w:r>
    </w:p>
    <w:p w:rsidR="0033270F" w:rsidRDefault="0033270F" w:rsidP="00062BB1">
      <w:pPr>
        <w:spacing w:before="187"/>
        <w:ind w:leftChars="100" w:left="220"/>
      </w:pPr>
      <w:r>
        <w:rPr>
          <w:rFonts w:hint="eastAsia"/>
        </w:rPr>
        <w:t xml:space="preserve">4 </w:t>
      </w:r>
      <w:r>
        <w:rPr>
          <w:rFonts w:hint="eastAsia"/>
        </w:rPr>
        <w:t>経営戦略の決定</w:t>
      </w:r>
    </w:p>
    <w:p w:rsidR="0033270F" w:rsidRDefault="0033270F" w:rsidP="00CB49B5">
      <w:pPr>
        <w:spacing w:before="187"/>
      </w:pPr>
      <w:r>
        <w:rPr>
          <w:rFonts w:hint="eastAsia"/>
        </w:rPr>
        <w:t>経営戦略は、主に「全社戦略」と「事業戦略」の</w:t>
      </w:r>
      <w:r>
        <w:rPr>
          <w:rFonts w:hint="eastAsia"/>
        </w:rPr>
        <w:t>2</w:t>
      </w:r>
      <w:r>
        <w:rPr>
          <w:rFonts w:hint="eastAsia"/>
        </w:rPr>
        <w:t>つに分けられます。</w:t>
      </w:r>
    </w:p>
    <w:p w:rsidR="0033270F" w:rsidRDefault="0033270F" w:rsidP="00CB49B5">
      <w:pPr>
        <w:spacing w:before="187"/>
      </w:pPr>
    </w:p>
    <w:p w:rsidR="0033270F" w:rsidRPr="001D2E64" w:rsidRDefault="0033270F" w:rsidP="001D2E64">
      <w:pPr>
        <w:pStyle w:val="2"/>
      </w:pPr>
      <w:r w:rsidRPr="001D2E64">
        <w:rPr>
          <w:rFonts w:hint="eastAsia"/>
        </w:rPr>
        <w:t>全社戦略</w:t>
      </w:r>
    </w:p>
    <w:p w:rsidR="0033270F" w:rsidRDefault="0033270F" w:rsidP="00CB49B5">
      <w:pPr>
        <w:spacing w:before="187"/>
      </w:pPr>
      <w:r>
        <w:rPr>
          <w:rFonts w:hint="eastAsia"/>
        </w:rPr>
        <w:t>「全社戦略」とは、複数の事業を展開する企業が、事業ごとに策定される戦略とは別に、全社的な観点から経営の方向性を示したものです。より高いレベルで持続的な競争優位を実現することが目的です。</w:t>
      </w:r>
    </w:p>
    <w:p w:rsidR="0033270F" w:rsidRPr="001D2E64" w:rsidRDefault="0033270F" w:rsidP="001D2E64">
      <w:pPr>
        <w:pStyle w:val="3"/>
      </w:pPr>
      <w:r w:rsidRPr="001D2E64">
        <w:rPr>
          <w:rFonts w:hint="eastAsia"/>
        </w:rPr>
        <w:t>全社戦略の種類</w:t>
      </w:r>
    </w:p>
    <w:p w:rsidR="0033270F" w:rsidRDefault="0033270F" w:rsidP="00CB49B5">
      <w:pPr>
        <w:spacing w:before="187"/>
      </w:pPr>
      <w:r>
        <w:rPr>
          <w:rFonts w:hint="eastAsia"/>
        </w:rPr>
        <w:t>全社戦略で示される経営の方向性には、次のようなものがあります。</w:t>
      </w:r>
    </w:p>
    <w:tbl>
      <w:tblPr>
        <w:tblStyle w:val="a3"/>
        <w:tblW w:w="0" w:type="auto"/>
        <w:tblInd w:w="113" w:type="dxa"/>
        <w:tblLook w:val="04A0" w:firstRow="1" w:lastRow="0" w:firstColumn="1" w:lastColumn="0" w:noHBand="0" w:noVBand="1"/>
      </w:tblPr>
      <w:tblGrid>
        <w:gridCol w:w="2060"/>
        <w:gridCol w:w="6321"/>
      </w:tblGrid>
      <w:tr w:rsidR="00C057E8" w:rsidRPr="00C057E8" w:rsidTr="00D5695F">
        <w:trPr>
          <w:tblHeader/>
        </w:trPr>
        <w:tc>
          <w:tcPr>
            <w:tcW w:w="2085" w:type="dxa"/>
            <w:shd w:val="clear" w:color="auto" w:fill="D6C1E9" w:themeFill="accent4" w:themeFillTint="66"/>
          </w:tcPr>
          <w:p w:rsidR="00C057E8" w:rsidRPr="00C057E8" w:rsidRDefault="00C057E8" w:rsidP="00C40440">
            <w:pPr>
              <w:spacing w:beforeLines="0" w:before="100" w:beforeAutospacing="1"/>
              <w:jc w:val="center"/>
            </w:pPr>
            <w:r w:rsidRPr="00C057E8">
              <w:rPr>
                <w:rFonts w:hint="eastAsia"/>
              </w:rPr>
              <w:t>名称</w:t>
            </w:r>
          </w:p>
        </w:tc>
        <w:tc>
          <w:tcPr>
            <w:tcW w:w="6409" w:type="dxa"/>
            <w:shd w:val="clear" w:color="auto" w:fill="D6C1E9" w:themeFill="accent4" w:themeFillTint="66"/>
          </w:tcPr>
          <w:p w:rsidR="00C057E8" w:rsidRPr="00C057E8" w:rsidRDefault="00C057E8" w:rsidP="00C40440">
            <w:pPr>
              <w:spacing w:beforeLines="0" w:before="100" w:beforeAutospacing="1"/>
              <w:jc w:val="center"/>
            </w:pPr>
            <w:r w:rsidRPr="00C057E8">
              <w:rPr>
                <w:rFonts w:hint="eastAsia"/>
              </w:rPr>
              <w:t>説明</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CS</w:t>
            </w:r>
          </w:p>
        </w:tc>
        <w:tc>
          <w:tcPr>
            <w:tcW w:w="6409" w:type="dxa"/>
          </w:tcPr>
          <w:p w:rsidR="00C057E8" w:rsidRPr="00C057E8" w:rsidRDefault="00C057E8" w:rsidP="00CB49B5">
            <w:pPr>
              <w:spacing w:beforeLines="0" w:before="100" w:beforeAutospacing="1"/>
            </w:pPr>
            <w:r w:rsidRPr="00C057E8">
              <w:rPr>
                <w:rFonts w:hint="eastAsia"/>
              </w:rPr>
              <w:t>経営顧客の視点で自社の企業価値を創造し、顧客満足度（</w:t>
            </w:r>
            <w:r w:rsidRPr="00C057E8">
              <w:rPr>
                <w:rFonts w:hint="eastAsia"/>
              </w:rPr>
              <w:t>CS</w:t>
            </w:r>
            <w:r w:rsidRPr="00C057E8">
              <w:rPr>
                <w:rFonts w:hint="eastAsia"/>
              </w:rPr>
              <w:t>）の向上を第一に企業経営を行う。</w:t>
            </w:r>
            <w:r w:rsidR="008700A2">
              <w:rPr>
                <w:rFonts w:hint="eastAsia"/>
              </w:rPr>
              <w:t>※ページ参照</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lastRenderedPageBreak/>
              <w:t>コアコンピタンス</w:t>
            </w:r>
          </w:p>
        </w:tc>
        <w:tc>
          <w:tcPr>
            <w:tcW w:w="6409" w:type="dxa"/>
          </w:tcPr>
          <w:p w:rsidR="00C057E8" w:rsidRPr="00C057E8" w:rsidRDefault="00C057E8" w:rsidP="00CB49B5">
            <w:pPr>
              <w:spacing w:beforeLines="0" w:before="100" w:beforeAutospacing="1"/>
            </w:pPr>
            <w:r w:rsidRPr="00C057E8">
              <w:rPr>
                <w:rFonts w:hint="eastAsia"/>
              </w:rPr>
              <w:t>経営自社の強み（コンピタンス）を事業の中核（コア）に据え、経営資源を集中させる。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多角化経営</w:t>
            </w:r>
          </w:p>
        </w:tc>
        <w:tc>
          <w:tcPr>
            <w:tcW w:w="6409" w:type="dxa"/>
          </w:tcPr>
          <w:p w:rsidR="00C057E8" w:rsidRPr="00C057E8" w:rsidRDefault="00C057E8" w:rsidP="00CB49B5">
            <w:pPr>
              <w:spacing w:beforeLines="0" w:before="100" w:beforeAutospacing="1"/>
            </w:pPr>
            <w:r w:rsidRPr="00C057E8">
              <w:rPr>
                <w:rFonts w:hint="eastAsia"/>
              </w:rPr>
              <w:t>既存事業とは関連のない事業分野にも進出し、企業の安定的成長を図る。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グループ経営</w:t>
            </w:r>
          </w:p>
        </w:tc>
        <w:tc>
          <w:tcPr>
            <w:tcW w:w="6409" w:type="dxa"/>
          </w:tcPr>
          <w:p w:rsidR="00C057E8" w:rsidRPr="00C057E8" w:rsidRDefault="00C057E8" w:rsidP="00CB49B5">
            <w:pPr>
              <w:spacing w:beforeLines="0" w:before="100" w:beforeAutospacing="1"/>
            </w:pPr>
            <w:r w:rsidRPr="00C057E8">
              <w:rPr>
                <w:rFonts w:hint="eastAsia"/>
              </w:rPr>
              <w:t>独立した複数の企業が一体となって、経営の効率化、市場シェアの拡大を目指す。</w:t>
            </w:r>
          </w:p>
        </w:tc>
      </w:tr>
    </w:tbl>
    <w:p w:rsidR="0033270F" w:rsidRDefault="0033270F" w:rsidP="00CB49B5">
      <w:pPr>
        <w:spacing w:before="187"/>
      </w:pPr>
    </w:p>
    <w:p w:rsidR="0033270F" w:rsidRDefault="0033270F" w:rsidP="001D2E64">
      <w:pPr>
        <w:pStyle w:val="3"/>
      </w:pPr>
      <w:r>
        <w:rPr>
          <w:rFonts w:hint="eastAsia"/>
        </w:rPr>
        <w:t>全社戦略の手法</w:t>
      </w:r>
    </w:p>
    <w:p w:rsidR="0033270F" w:rsidRDefault="0033270F" w:rsidP="00CB49B5">
      <w:pPr>
        <w:spacing w:before="187"/>
      </w:pPr>
      <w:r>
        <w:rPr>
          <w:rFonts w:hint="eastAsia"/>
        </w:rPr>
        <w:t>全社戦略を実現するための手法には、次のようなものがあります。</w:t>
      </w:r>
    </w:p>
    <w:p w:rsidR="0033270F" w:rsidRDefault="0033270F" w:rsidP="00CB49B5">
      <w:pPr>
        <w:spacing w:before="187"/>
      </w:pPr>
      <w:r>
        <w:rPr>
          <w:rFonts w:hint="eastAsia"/>
        </w:rPr>
        <w:t>●アウトソーシング</w:t>
      </w:r>
    </w:p>
    <w:p w:rsidR="0033270F" w:rsidRDefault="0033270F" w:rsidP="00CB49B5">
      <w:pPr>
        <w:spacing w:before="187"/>
      </w:pPr>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33270F" w:rsidRDefault="0033270F" w:rsidP="00CB49B5">
      <w:pPr>
        <w:spacing w:before="187"/>
      </w:pPr>
      <w:r>
        <w:rPr>
          <w:rFonts w:hint="eastAsia"/>
        </w:rPr>
        <w:t>●アライアンス</w:t>
      </w:r>
    </w:p>
    <w:p w:rsidR="0033270F" w:rsidRDefault="0033270F" w:rsidP="00CB49B5">
      <w:pPr>
        <w:spacing w:before="187"/>
      </w:pPr>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33270F" w:rsidRDefault="0033270F" w:rsidP="00CB49B5">
      <w:pPr>
        <w:spacing w:before="187"/>
      </w:pPr>
      <w:r>
        <w:rPr>
          <w:rFonts w:hint="eastAsia"/>
        </w:rPr>
        <w:t>M&amp;A</w:t>
      </w:r>
      <w:r>
        <w:rPr>
          <w:rFonts w:hint="eastAsia"/>
        </w:rPr>
        <w:t>は、自社にはない技術やノウハウを獲得することにより、新規事業の展開を短期間で実現できるのがメリットです。</w:t>
      </w:r>
    </w:p>
    <w:p w:rsidR="0033270F" w:rsidRDefault="0033270F" w:rsidP="00CB49B5">
      <w:pPr>
        <w:spacing w:before="187"/>
      </w:pPr>
    </w:p>
    <w:p w:rsidR="0033270F" w:rsidRDefault="0033270F" w:rsidP="001D2E64">
      <w:pPr>
        <w:pStyle w:val="2"/>
      </w:pPr>
      <w:r>
        <w:rPr>
          <w:rFonts w:hint="eastAsia"/>
        </w:rPr>
        <w:t>事業戦略</w:t>
      </w:r>
    </w:p>
    <w:p w:rsidR="0033270F" w:rsidRDefault="0033270F" w:rsidP="00CB49B5">
      <w:pPr>
        <w:spacing w:before="187"/>
      </w:pPr>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33270F" w:rsidRDefault="0033270F" w:rsidP="001D2E64">
      <w:pPr>
        <w:pStyle w:val="3"/>
      </w:pPr>
      <w:r>
        <w:rPr>
          <w:rFonts w:hint="eastAsia"/>
        </w:rPr>
        <w:lastRenderedPageBreak/>
        <w:t>事業戦略の種類</w:t>
      </w:r>
    </w:p>
    <w:p w:rsidR="0033270F" w:rsidRDefault="0033270F" w:rsidP="00CB49B5">
      <w:pPr>
        <w:spacing w:before="187"/>
      </w:pPr>
      <w:r>
        <w:rPr>
          <w:rFonts w:hint="eastAsia"/>
        </w:rPr>
        <w:t>事業戦略には、次の</w:t>
      </w:r>
      <w:r>
        <w:rPr>
          <w:rFonts w:hint="eastAsia"/>
        </w:rPr>
        <w:t>3</w:t>
      </w:r>
      <w:r>
        <w:rPr>
          <w:rFonts w:hint="eastAsia"/>
        </w:rPr>
        <w:t>つの基本戦略があります。</w:t>
      </w:r>
    </w:p>
    <w:tbl>
      <w:tblPr>
        <w:tblStyle w:val="a3"/>
        <w:tblW w:w="0" w:type="auto"/>
        <w:tblInd w:w="113" w:type="dxa"/>
        <w:tblLook w:val="04A0" w:firstRow="1" w:lastRow="0" w:firstColumn="1" w:lastColumn="0" w:noHBand="0" w:noVBand="1"/>
      </w:tblPr>
      <w:tblGrid>
        <w:gridCol w:w="2887"/>
        <w:gridCol w:w="5494"/>
      </w:tblGrid>
      <w:tr w:rsidR="00C057E8" w:rsidRPr="00C057E8" w:rsidTr="00D5695F">
        <w:tc>
          <w:tcPr>
            <w:tcW w:w="2925" w:type="dxa"/>
            <w:shd w:val="clear" w:color="auto" w:fill="D6C1E9" w:themeFill="accent4" w:themeFillTint="66"/>
          </w:tcPr>
          <w:p w:rsidR="00C057E8" w:rsidRPr="00C057E8" w:rsidRDefault="00C057E8" w:rsidP="00C40440">
            <w:pPr>
              <w:spacing w:beforeLines="0" w:before="100" w:beforeAutospacing="1"/>
              <w:jc w:val="center"/>
            </w:pPr>
            <w:r w:rsidRPr="00C057E8">
              <w:rPr>
                <w:rFonts w:hint="eastAsia"/>
              </w:rPr>
              <w:t>名称</w:t>
            </w:r>
          </w:p>
        </w:tc>
        <w:tc>
          <w:tcPr>
            <w:tcW w:w="5569" w:type="dxa"/>
            <w:shd w:val="clear" w:color="auto" w:fill="D6C1E9" w:themeFill="accent4" w:themeFillTint="66"/>
          </w:tcPr>
          <w:p w:rsidR="00C057E8" w:rsidRPr="00C057E8" w:rsidRDefault="00C057E8" w:rsidP="00C40440">
            <w:pPr>
              <w:spacing w:beforeLines="0" w:before="100" w:beforeAutospacing="1"/>
              <w:jc w:val="center"/>
            </w:pPr>
            <w:r w:rsidRPr="00C057E8">
              <w:rPr>
                <w:rFonts w:hint="eastAsia"/>
              </w:rPr>
              <w:t>説明</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コストリーダーシップ戦略</w:t>
            </w:r>
          </w:p>
        </w:tc>
        <w:tc>
          <w:tcPr>
            <w:tcW w:w="5569" w:type="dxa"/>
          </w:tcPr>
          <w:p w:rsidR="00C057E8" w:rsidRPr="00C057E8" w:rsidRDefault="00C057E8" w:rsidP="00CB49B5">
            <w:pPr>
              <w:spacing w:beforeLines="0" w:before="100" w:beforeAutospacing="1"/>
            </w:pPr>
            <w:r w:rsidRPr="00C057E8">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差別化戦略</w:t>
            </w:r>
          </w:p>
        </w:tc>
        <w:tc>
          <w:tcPr>
            <w:tcW w:w="5569" w:type="dxa"/>
          </w:tcPr>
          <w:p w:rsidR="00C057E8" w:rsidRPr="00C057E8" w:rsidRDefault="00C057E8" w:rsidP="00CB49B5">
            <w:pPr>
              <w:spacing w:beforeLines="0" w:before="100" w:beforeAutospacing="1"/>
            </w:pPr>
            <w:r w:rsidRPr="00C057E8">
              <w:rPr>
                <w:rFonts w:hint="eastAsia"/>
              </w:rPr>
              <w:t>製品やサービスに独自の価値を追加することで、競合他社との差別化を図る戦略。コアコンピタンスを十分に発揮することが重要となる。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集中戦略</w:t>
            </w:r>
          </w:p>
        </w:tc>
        <w:tc>
          <w:tcPr>
            <w:tcW w:w="5569" w:type="dxa"/>
          </w:tcPr>
          <w:p w:rsidR="00C057E8" w:rsidRPr="00C057E8" w:rsidRDefault="00C057E8" w:rsidP="00CB49B5">
            <w:pPr>
              <w:spacing w:beforeLines="0" w:before="100" w:beforeAutospacing="1"/>
            </w:pPr>
            <w:r w:rsidRPr="00C057E8">
              <w:rPr>
                <w:rFonts w:hint="eastAsia"/>
              </w:rPr>
              <w:t>特定の顧客層や地域、流通チャネルなどに経営資源を集中することで、効率化を図ると同時に独自性を打ち出し、コストの低減や差別化を実現する戦略。</w:t>
            </w:r>
          </w:p>
        </w:tc>
      </w:tr>
    </w:tbl>
    <w:p w:rsidR="0033270F" w:rsidRDefault="0033270F" w:rsidP="00CB49B5">
      <w:pPr>
        <w:spacing w:before="187"/>
      </w:pPr>
    </w:p>
    <w:p w:rsidR="0033270F" w:rsidRDefault="0033270F" w:rsidP="001D2E64">
      <w:pPr>
        <w:pStyle w:val="3"/>
      </w:pPr>
      <w:r>
        <w:rPr>
          <w:rFonts w:hint="eastAsia"/>
        </w:rPr>
        <w:t>事業戦略の手法</w:t>
      </w:r>
    </w:p>
    <w:p w:rsidR="0033270F" w:rsidRDefault="0033270F" w:rsidP="00CB49B5">
      <w:pPr>
        <w:spacing w:before="187"/>
      </w:pPr>
      <w:r>
        <w:rPr>
          <w:rFonts w:hint="eastAsia"/>
        </w:rPr>
        <w:t>事業戦略を策定する際には、自社が現在置かれている立場や状況を分析し、企業の強みや弱みを把握する必要があります。</w:t>
      </w:r>
    </w:p>
    <w:p w:rsidR="0033270F" w:rsidRDefault="0033270F" w:rsidP="00CB49B5">
      <w:pPr>
        <w:spacing w:before="187"/>
      </w:pPr>
      <w:r>
        <w:rPr>
          <w:rFonts w:hint="eastAsia"/>
        </w:rPr>
        <w:t>事業戦略のためのデータ分析の手法には、次のようなものがあります。</w:t>
      </w:r>
    </w:p>
    <w:p w:rsidR="0033270F" w:rsidRDefault="0033270F" w:rsidP="00CB49B5">
      <w:pPr>
        <w:spacing w:before="187"/>
      </w:pPr>
      <w:r>
        <w:rPr>
          <w:rFonts w:hint="eastAsia"/>
        </w:rPr>
        <w:t>●プロダクトポートフォリオマネジメント</w:t>
      </w:r>
    </w:p>
    <w:p w:rsidR="0033270F" w:rsidRDefault="0033270F" w:rsidP="00CB49B5">
      <w:pPr>
        <w:spacing w:before="187"/>
      </w:pPr>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0" w:type="auto"/>
        <w:tblInd w:w="113" w:type="dxa"/>
        <w:tblLook w:val="04A0" w:firstRow="1" w:lastRow="0" w:firstColumn="1" w:lastColumn="0" w:noHBand="0" w:noVBand="1"/>
      </w:tblPr>
      <w:tblGrid>
        <w:gridCol w:w="1440"/>
        <w:gridCol w:w="6941"/>
      </w:tblGrid>
      <w:tr w:rsidR="00C057E8" w:rsidRPr="00C057E8" w:rsidTr="00D5695F">
        <w:tc>
          <w:tcPr>
            <w:tcW w:w="1455" w:type="dxa"/>
            <w:shd w:val="clear" w:color="auto" w:fill="D6C1E9" w:themeFill="accent4" w:themeFillTint="66"/>
          </w:tcPr>
          <w:p w:rsidR="00C057E8" w:rsidRPr="00C057E8" w:rsidRDefault="00C057E8" w:rsidP="00C40440">
            <w:pPr>
              <w:spacing w:beforeLines="0" w:before="100" w:beforeAutospacing="1"/>
              <w:jc w:val="center"/>
            </w:pPr>
            <w:r w:rsidRPr="00C057E8">
              <w:rPr>
                <w:rFonts w:hint="eastAsia"/>
              </w:rPr>
              <w:t>名称</w:t>
            </w:r>
          </w:p>
        </w:tc>
        <w:tc>
          <w:tcPr>
            <w:tcW w:w="7039" w:type="dxa"/>
            <w:shd w:val="clear" w:color="auto" w:fill="D6C1E9" w:themeFill="accent4" w:themeFillTint="66"/>
          </w:tcPr>
          <w:p w:rsidR="00C057E8" w:rsidRPr="00C057E8" w:rsidRDefault="00C057E8" w:rsidP="00C40440">
            <w:pPr>
              <w:spacing w:beforeLines="0" w:before="100" w:beforeAutospacing="1"/>
              <w:jc w:val="center"/>
            </w:pPr>
            <w:r w:rsidRPr="00C057E8">
              <w:rPr>
                <w:rFonts w:hint="eastAsia"/>
              </w:rPr>
              <w:t>説明</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花形</w:t>
            </w:r>
          </w:p>
        </w:tc>
        <w:tc>
          <w:tcPr>
            <w:tcW w:w="7039" w:type="dxa"/>
          </w:tcPr>
          <w:p w:rsidR="00C057E8" w:rsidRPr="00C057E8" w:rsidRDefault="00C057E8" w:rsidP="00CB49B5">
            <w:pPr>
              <w:spacing w:beforeLines="0" w:before="100" w:beforeAutospacing="1"/>
            </w:pPr>
            <w:r w:rsidRPr="00C057E8">
              <w:rPr>
                <w:rFonts w:hint="eastAsia"/>
              </w:rPr>
              <w:t>黒字だが、投資が必要な事業や製品。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金のなる木</w:t>
            </w:r>
          </w:p>
        </w:tc>
        <w:tc>
          <w:tcPr>
            <w:tcW w:w="7039" w:type="dxa"/>
          </w:tcPr>
          <w:p w:rsidR="00C057E8" w:rsidRPr="00C057E8" w:rsidRDefault="00C057E8" w:rsidP="00CB49B5">
            <w:pPr>
              <w:spacing w:beforeLines="0" w:before="100" w:beforeAutospacing="1"/>
            </w:pPr>
            <w:r w:rsidRPr="00C057E8">
              <w:rPr>
                <w:rFonts w:hint="eastAsia"/>
              </w:rPr>
              <w:t>少ない投資で黒字を生み出す事業や製品。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問題児</w:t>
            </w:r>
          </w:p>
        </w:tc>
        <w:tc>
          <w:tcPr>
            <w:tcW w:w="7039" w:type="dxa"/>
          </w:tcPr>
          <w:p w:rsidR="00C057E8" w:rsidRPr="00C057E8" w:rsidRDefault="00C057E8" w:rsidP="00CB49B5">
            <w:pPr>
              <w:spacing w:beforeLines="0" w:before="100" w:beforeAutospacing="1"/>
            </w:pPr>
            <w:r w:rsidRPr="00C057E8">
              <w:rPr>
                <w:rFonts w:hint="eastAsia"/>
              </w:rPr>
              <w:t>赤字だが、追加投資を行うことで将来的には成長が見込める事業や製品。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負け犬</w:t>
            </w:r>
          </w:p>
        </w:tc>
        <w:tc>
          <w:tcPr>
            <w:tcW w:w="7039" w:type="dxa"/>
          </w:tcPr>
          <w:p w:rsidR="00C057E8" w:rsidRPr="00C057E8" w:rsidRDefault="00C057E8" w:rsidP="00CB49B5">
            <w:pPr>
              <w:spacing w:beforeLines="0" w:before="100" w:beforeAutospacing="1"/>
            </w:pPr>
            <w:r w:rsidRPr="00C057E8">
              <w:rPr>
                <w:rFonts w:hint="eastAsia"/>
              </w:rPr>
              <w:t>将来性が低く、基本的に撤退すべき事業や製品。</w:t>
            </w:r>
          </w:p>
        </w:tc>
      </w:tr>
    </w:tbl>
    <w:p w:rsidR="0033270F" w:rsidRDefault="0033270F" w:rsidP="00CB49B5">
      <w:pPr>
        <w:spacing w:before="187"/>
      </w:pPr>
      <w:r>
        <w:rPr>
          <w:rFonts w:hint="eastAsia"/>
        </w:rPr>
        <w:lastRenderedPageBreak/>
        <w:t>●</w:t>
      </w:r>
      <w:r>
        <w:rPr>
          <w:rFonts w:hint="eastAsia"/>
        </w:rPr>
        <w:t>SWOT</w:t>
      </w:r>
      <w:r>
        <w:rPr>
          <w:rFonts w:hint="eastAsia"/>
        </w:rPr>
        <w:t>分析</w:t>
      </w:r>
    </w:p>
    <w:p w:rsidR="0033270F" w:rsidRDefault="0033270F" w:rsidP="00CB49B5">
      <w:pPr>
        <w:spacing w:before="187"/>
      </w:pPr>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活かすべき強みと克服すべき弱みを明確化します。機会と脅威は、企業を取り巻く「外部環境」を分析し、利用すべき機会と対抗すべき脅威を見極めます。</w:t>
      </w:r>
    </w:p>
    <w:p w:rsidR="0033270F" w:rsidRDefault="0033270F" w:rsidP="00CB49B5">
      <w:pPr>
        <w:spacing w:before="187"/>
      </w:pPr>
      <w:r>
        <w:rPr>
          <w:rFonts w:hint="eastAsia"/>
        </w:rPr>
        <w:t>●バリューチェーン分析</w:t>
      </w:r>
    </w:p>
    <w:p w:rsidR="0033270F" w:rsidRDefault="0033270F" w:rsidP="00CB49B5">
      <w:pPr>
        <w:spacing w:before="187"/>
      </w:pPr>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33270F" w:rsidRDefault="0033270F" w:rsidP="00CB49B5">
      <w:pPr>
        <w:spacing w:before="187"/>
      </w:pPr>
      <w:r>
        <w:rPr>
          <w:rFonts w:hint="eastAsia"/>
        </w:rPr>
        <w:t>●成長マトリックス分析</w:t>
      </w:r>
    </w:p>
    <w:p w:rsidR="0033270F" w:rsidRDefault="0033270F" w:rsidP="00CB49B5">
      <w:pPr>
        <w:spacing w:before="187"/>
      </w:pPr>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p w:rsidR="0033270F" w:rsidRDefault="0033270F" w:rsidP="00CB49B5">
      <w:pPr>
        <w:spacing w:before="187"/>
      </w:pPr>
    </w:p>
    <w:p w:rsidR="0033270F" w:rsidRDefault="0033270F" w:rsidP="00FD39FE">
      <w:pPr>
        <w:pStyle w:val="1"/>
      </w:pPr>
      <w:r>
        <w:rPr>
          <w:rFonts w:hint="eastAsia"/>
        </w:rPr>
        <w:t>マーケティング</w:t>
      </w:r>
    </w:p>
    <w:p w:rsidR="0033270F" w:rsidRDefault="0033270F" w:rsidP="00CB49B5">
      <w:pPr>
        <w:spacing w:before="187"/>
      </w:pPr>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33270F" w:rsidRDefault="0033270F" w:rsidP="00CB49B5">
      <w:pPr>
        <w:spacing w:before="187"/>
      </w:pPr>
    </w:p>
    <w:p w:rsidR="0033270F" w:rsidRDefault="0033270F" w:rsidP="001D2E64">
      <w:pPr>
        <w:pStyle w:val="2"/>
      </w:pPr>
      <w:r>
        <w:rPr>
          <w:rFonts w:hint="eastAsia"/>
        </w:rPr>
        <w:t>マーケティング戦略の策定</w:t>
      </w:r>
    </w:p>
    <w:p w:rsidR="0033270F" w:rsidRDefault="0033270F" w:rsidP="00CB49B5">
      <w:pPr>
        <w:spacing w:before="187"/>
      </w:pPr>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33270F" w:rsidRDefault="0033270F" w:rsidP="00CB49B5">
      <w:pPr>
        <w:spacing w:before="187"/>
      </w:pPr>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F42FAD" w:rsidRDefault="00F42FAD" w:rsidP="00CB49B5">
      <w:pPr>
        <w:spacing w:before="187"/>
      </w:pPr>
    </w:p>
    <w:p w:rsidR="0033270F" w:rsidRDefault="0033270F" w:rsidP="001D2E64">
      <w:pPr>
        <w:pStyle w:val="3"/>
      </w:pPr>
      <w:r>
        <w:rPr>
          <w:rFonts w:hint="eastAsia"/>
        </w:rPr>
        <w:t>マーケティング分析</w:t>
      </w:r>
    </w:p>
    <w:p w:rsidR="0033270F" w:rsidRDefault="0033270F" w:rsidP="00CB49B5">
      <w:pPr>
        <w:spacing w:before="187"/>
      </w:pPr>
      <w:r>
        <w:rPr>
          <w:rFonts w:hint="eastAsia"/>
        </w:rPr>
        <w:t>「マーケティング分析」とは、マーケティングの実施にあたり、自社の製品やサービスと市場の関係性について分析を行うことです。</w:t>
      </w:r>
    </w:p>
    <w:p w:rsidR="0033270F" w:rsidRDefault="0033270F" w:rsidP="00CB49B5">
      <w:pPr>
        <w:spacing w:before="187"/>
      </w:pPr>
    </w:p>
    <w:p w:rsidR="0033270F" w:rsidRDefault="0033270F" w:rsidP="001D2E64">
      <w:pPr>
        <w:pStyle w:val="3"/>
      </w:pPr>
      <w:r>
        <w:rPr>
          <w:rFonts w:hint="eastAsia"/>
        </w:rPr>
        <w:t>マーケティングミックス</w:t>
      </w:r>
    </w:p>
    <w:p w:rsidR="0033270F" w:rsidRDefault="0033270F" w:rsidP="00CB49B5">
      <w:pPr>
        <w:spacing w:before="187"/>
      </w:pPr>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33270F" w:rsidRDefault="0033270F" w:rsidP="00CB49B5">
      <w:pPr>
        <w:spacing w:before="187"/>
      </w:pPr>
    </w:p>
    <w:p w:rsidR="0033270F" w:rsidRDefault="0033270F" w:rsidP="001D2E64">
      <w:pPr>
        <w:pStyle w:val="3"/>
      </w:pPr>
      <w:r>
        <w:t>CS</w:t>
      </w:r>
    </w:p>
    <w:p w:rsidR="0033270F" w:rsidRDefault="0033270F" w:rsidP="00CB49B5">
      <w:pPr>
        <w:spacing w:before="187"/>
      </w:pPr>
      <w:r>
        <w:rPr>
          <w:rFonts w:hint="eastAsia"/>
        </w:rPr>
        <w:t>「</w:t>
      </w:r>
      <w:r w:rsidRPr="008700A2">
        <w:rPr>
          <w:rFonts w:hint="eastAsia"/>
          <w:highlight w:val="yellow"/>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p w:rsidR="0033270F" w:rsidRDefault="0033270F" w:rsidP="00CB49B5">
      <w:pPr>
        <w:spacing w:before="187"/>
      </w:pPr>
    </w:p>
    <w:p w:rsidR="0033270F" w:rsidRDefault="0033270F" w:rsidP="001D2E64">
      <w:pPr>
        <w:pStyle w:val="2"/>
      </w:pPr>
      <w:r>
        <w:rPr>
          <w:rFonts w:hint="eastAsia"/>
        </w:rPr>
        <w:t>マーケティング手法</w:t>
      </w:r>
    </w:p>
    <w:p w:rsidR="0033270F" w:rsidRDefault="0033270F" w:rsidP="00CB49B5">
      <w:pPr>
        <w:spacing w:before="187"/>
      </w:pPr>
      <w:r>
        <w:rPr>
          <w:rFonts w:hint="eastAsia"/>
        </w:rPr>
        <w:t>策定したマーケティング戦略にもとづいて、マーケティングを実施するための代表的な手法には、次のようなものがあります。</w:t>
      </w:r>
    </w:p>
    <w:p w:rsidR="0033270F" w:rsidRDefault="0033270F" w:rsidP="00CB49B5">
      <w:pPr>
        <w:spacing w:before="187"/>
      </w:pPr>
    </w:p>
    <w:p w:rsidR="0033270F" w:rsidRDefault="0033270F" w:rsidP="001D2E64">
      <w:pPr>
        <w:pStyle w:val="3"/>
      </w:pPr>
      <w:r>
        <w:rPr>
          <w:rFonts w:hint="eastAsia"/>
        </w:rPr>
        <w:t>マスマーケティング</w:t>
      </w:r>
    </w:p>
    <w:p w:rsidR="0033270F" w:rsidRDefault="0033270F" w:rsidP="00CB49B5">
      <w:pPr>
        <w:spacing w:before="187"/>
      </w:pPr>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プローチは難しくなりつつあります。</w:t>
      </w:r>
    </w:p>
    <w:p w:rsidR="0033270F" w:rsidRDefault="0033270F" w:rsidP="00CB49B5">
      <w:pPr>
        <w:spacing w:before="187"/>
      </w:pPr>
    </w:p>
    <w:p w:rsidR="0033270F" w:rsidRDefault="0033270F" w:rsidP="001D2E64">
      <w:pPr>
        <w:pStyle w:val="3"/>
      </w:pPr>
      <w:r>
        <w:rPr>
          <w:rFonts w:hint="eastAsia"/>
        </w:rPr>
        <w:lastRenderedPageBreak/>
        <w:t>ニッチマーケティング</w:t>
      </w:r>
    </w:p>
    <w:p w:rsidR="0033270F" w:rsidRDefault="0033270F" w:rsidP="00CB49B5">
      <w:pPr>
        <w:spacing w:before="187"/>
      </w:pPr>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33270F" w:rsidRDefault="0033270F" w:rsidP="00CB49B5">
      <w:pPr>
        <w:spacing w:before="187"/>
      </w:pPr>
    </w:p>
    <w:p w:rsidR="0033270F" w:rsidRDefault="0033270F" w:rsidP="001D2E64">
      <w:pPr>
        <w:pStyle w:val="3"/>
      </w:pPr>
      <w:r>
        <w:rPr>
          <w:rFonts w:hint="eastAsia"/>
        </w:rPr>
        <w:t>ワントゥワンマーケティング</w:t>
      </w:r>
    </w:p>
    <w:p w:rsidR="0033270F" w:rsidRDefault="0033270F" w:rsidP="00CB49B5">
      <w:pPr>
        <w:spacing w:before="187"/>
      </w:pPr>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33270F" w:rsidRDefault="0033270F" w:rsidP="00CB49B5">
      <w:pPr>
        <w:spacing w:before="187"/>
      </w:pPr>
    </w:p>
    <w:p w:rsidR="0033270F" w:rsidRDefault="0033270F" w:rsidP="001D2E64">
      <w:pPr>
        <w:pStyle w:val="3"/>
      </w:pPr>
      <w:r>
        <w:rPr>
          <w:rFonts w:hint="eastAsia"/>
        </w:rPr>
        <w:t>リレーションシップマーケティング</w:t>
      </w:r>
    </w:p>
    <w:p w:rsidR="0033270F" w:rsidRDefault="0033270F" w:rsidP="00CB49B5">
      <w:pPr>
        <w:spacing w:before="187"/>
      </w:pPr>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33270F" w:rsidRDefault="0033270F" w:rsidP="00CB49B5">
      <w:pPr>
        <w:spacing w:before="187"/>
      </w:pPr>
    </w:p>
    <w:p w:rsidR="0033270F" w:rsidRDefault="0033270F" w:rsidP="001D2E64">
      <w:pPr>
        <w:pStyle w:val="3"/>
      </w:pPr>
      <w:r>
        <w:rPr>
          <w:rFonts w:hint="eastAsia"/>
        </w:rPr>
        <w:t>ダイレクトマーケティング</w:t>
      </w:r>
    </w:p>
    <w:p w:rsidR="0033270F" w:rsidRDefault="0033270F" w:rsidP="00CB49B5">
      <w:pPr>
        <w:spacing w:before="187"/>
      </w:pPr>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33270F" w:rsidRDefault="0033270F" w:rsidP="00CB49B5">
      <w:pPr>
        <w:spacing w:before="187"/>
      </w:pPr>
    </w:p>
    <w:p w:rsidR="0033270F" w:rsidRDefault="0033270F" w:rsidP="001D2E64">
      <w:pPr>
        <w:pStyle w:val="3"/>
      </w:pPr>
      <w:r>
        <w:rPr>
          <w:rFonts w:hint="eastAsia"/>
        </w:rPr>
        <w:t>市場テスト</w:t>
      </w:r>
    </w:p>
    <w:p w:rsidR="0029737E" w:rsidRDefault="0033270F" w:rsidP="00CB49B5">
      <w:pPr>
        <w:spacing w:before="187"/>
      </w:pPr>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sectPr w:rsidR="0029737E" w:rsidSect="00200C3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212" w:rsidRDefault="00700212" w:rsidP="00CB49B5">
      <w:pPr>
        <w:spacing w:before="120"/>
      </w:pPr>
      <w:r>
        <w:separator/>
      </w:r>
    </w:p>
  </w:endnote>
  <w:endnote w:type="continuationSeparator" w:id="0">
    <w:p w:rsidR="00700212" w:rsidRDefault="00700212" w:rsidP="00CB49B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212" w:rsidRDefault="00700212" w:rsidP="00CB49B5">
      <w:pPr>
        <w:spacing w:before="120"/>
      </w:pPr>
      <w:r>
        <w:separator/>
      </w:r>
    </w:p>
  </w:footnote>
  <w:footnote w:type="continuationSeparator" w:id="0">
    <w:p w:rsidR="00700212" w:rsidRDefault="00700212" w:rsidP="00CB49B5">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2DD" w:rsidRPr="00D5695F" w:rsidRDefault="000632DD" w:rsidP="00210E2E">
    <w:pPr>
      <w:pStyle w:val="a4"/>
      <w:spacing w:before="120"/>
      <w:jc w:val="right"/>
      <w:rPr>
        <w:color w:val="4D2771" w:themeColor="accent4" w:themeShade="80"/>
      </w:rPr>
    </w:pPr>
    <w:r w:rsidRPr="00D5695F">
      <w:rPr>
        <w:rFonts w:hint="eastAsia"/>
        <w:color w:val="4D2771" w:themeColor="accent4" w:themeShade="80"/>
      </w:rPr>
      <w:t>経営戦略マネジメント</w:t>
    </w:r>
    <w:r w:rsidR="00E52A3F" w:rsidRPr="00D5695F">
      <w:rPr>
        <w:rFonts w:hint="eastAsia"/>
        <w:color w:val="4D2771" w:themeColor="accent4" w:themeShade="80"/>
      </w:rPr>
      <w:t>読本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753AB35A"/>
    <w:lvl w:ilvl="0">
      <w:start w:val="1"/>
      <w:numFmt w:val="decimal"/>
      <w:pStyle w:val="1"/>
      <w:suff w:val="space"/>
      <w:lvlText w:val="第%1章"/>
      <w:lvlJc w:val="left"/>
      <w:pPr>
        <w:ind w:left="432" w:hanging="432"/>
      </w:pPr>
      <w:rPr>
        <w:rFonts w:hint="eastAsia"/>
      </w:rPr>
    </w:lvl>
    <w:lvl w:ilvl="1">
      <w:start w:val="1"/>
      <w:numFmt w:val="decimal"/>
      <w:pStyle w:val="2"/>
      <w:suff w:val="space"/>
      <w:lvlText w:val="%1-%2"/>
      <w:lvlJc w:val="left"/>
      <w:pPr>
        <w:ind w:left="576" w:hanging="576"/>
      </w:pPr>
      <w:rPr>
        <w:rFonts w:hint="eastAsia"/>
      </w:rPr>
    </w:lvl>
    <w:lvl w:ilvl="2">
      <w:start w:val="1"/>
      <w:numFmt w:val="decimal"/>
      <w:pStyle w:val="3"/>
      <w:suff w:val="space"/>
      <w:lvlText w:val="（%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726437DE"/>
    <w:multiLevelType w:val="multilevel"/>
    <w:tmpl w:val="C6343718"/>
    <w:lvl w:ilvl="0">
      <w:start w:val="1"/>
      <w:numFmt w:val="decimal"/>
      <w:suff w:val="space"/>
      <w:lvlText w:val="第%1章"/>
      <w:lvlJc w:val="left"/>
      <w:pPr>
        <w:ind w:left="425" w:hanging="425"/>
      </w:pPr>
      <w:rPr>
        <w:rFonts w:hint="eastAsia"/>
      </w:rPr>
    </w:lvl>
    <w:lvl w:ilvl="1">
      <w:start w:val="1"/>
      <w:numFmt w:val="decimal"/>
      <w:suff w:val="space"/>
      <w:lvlText w:val="%1-%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F"/>
    <w:rsid w:val="000524A4"/>
    <w:rsid w:val="00062BB1"/>
    <w:rsid w:val="000632DD"/>
    <w:rsid w:val="000D3B1E"/>
    <w:rsid w:val="000E3B98"/>
    <w:rsid w:val="00176691"/>
    <w:rsid w:val="001C3401"/>
    <w:rsid w:val="001D2E64"/>
    <w:rsid w:val="00200C31"/>
    <w:rsid w:val="00210E2E"/>
    <w:rsid w:val="00276F06"/>
    <w:rsid w:val="00296E15"/>
    <w:rsid w:val="0029737E"/>
    <w:rsid w:val="003051C6"/>
    <w:rsid w:val="0033270F"/>
    <w:rsid w:val="00495AC0"/>
    <w:rsid w:val="00513658"/>
    <w:rsid w:val="006D5F73"/>
    <w:rsid w:val="00700212"/>
    <w:rsid w:val="008331EB"/>
    <w:rsid w:val="008700A2"/>
    <w:rsid w:val="00905A61"/>
    <w:rsid w:val="00946FEE"/>
    <w:rsid w:val="009973F5"/>
    <w:rsid w:val="00AB0171"/>
    <w:rsid w:val="00B54973"/>
    <w:rsid w:val="00BA4054"/>
    <w:rsid w:val="00C057E8"/>
    <w:rsid w:val="00C40440"/>
    <w:rsid w:val="00C7273F"/>
    <w:rsid w:val="00CB49B5"/>
    <w:rsid w:val="00D5695F"/>
    <w:rsid w:val="00DC0E56"/>
    <w:rsid w:val="00E33EAB"/>
    <w:rsid w:val="00E42812"/>
    <w:rsid w:val="00E52A3F"/>
    <w:rsid w:val="00EB3586"/>
    <w:rsid w:val="00EE193A"/>
    <w:rsid w:val="00F42FAD"/>
    <w:rsid w:val="00FD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0E88E1-371E-439B-9173-37ABB995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9B5"/>
    <w:pPr>
      <w:spacing w:beforeLines="50" w:before="180" w:after="0" w:line="240" w:lineRule="auto"/>
    </w:pPr>
  </w:style>
  <w:style w:type="paragraph" w:styleId="1">
    <w:name w:val="heading 1"/>
    <w:basedOn w:val="a"/>
    <w:next w:val="a"/>
    <w:link w:val="10"/>
    <w:uiPriority w:val="9"/>
    <w:qFormat/>
    <w:rsid w:val="00FD39FE"/>
    <w:pPr>
      <w:keepNext/>
      <w:keepLines/>
      <w:numPr>
        <w:numId w:val="11"/>
      </w:numPr>
      <w:pBdr>
        <w:bottom w:val="thickThinSmallGap" w:sz="24" w:space="1" w:color="733AA9" w:themeColor="accent4" w:themeShade="BF"/>
      </w:pBdr>
      <w:spacing w:before="187"/>
      <w:outlineLvl w:val="0"/>
    </w:pPr>
    <w:rPr>
      <w:rFonts w:asciiTheme="majorHAnsi" w:eastAsiaTheme="majorEastAsia" w:hAnsiTheme="majorHAnsi" w:cstheme="majorBidi"/>
      <w:b/>
      <w:bCs/>
      <w:smallCaps/>
      <w:color w:val="4D2771" w:themeColor="accent4" w:themeShade="80"/>
      <w:sz w:val="36"/>
      <w:szCs w:val="36"/>
    </w:rPr>
  </w:style>
  <w:style w:type="paragraph" w:styleId="2">
    <w:name w:val="heading 2"/>
    <w:basedOn w:val="a"/>
    <w:next w:val="a"/>
    <w:link w:val="20"/>
    <w:uiPriority w:val="9"/>
    <w:unhideWhenUsed/>
    <w:qFormat/>
    <w:rsid w:val="001D2E64"/>
    <w:pPr>
      <w:keepNext/>
      <w:keepLines/>
      <w:numPr>
        <w:ilvl w:val="1"/>
        <w:numId w:val="11"/>
      </w:numPr>
      <w:pBdr>
        <w:bottom w:val="double" w:sz="4" w:space="1" w:color="4D2771" w:themeColor="accent4" w:themeShade="80"/>
      </w:pBdr>
      <w:spacing w:before="187"/>
      <w:outlineLvl w:val="1"/>
    </w:pPr>
    <w:rPr>
      <w:rFonts w:asciiTheme="majorHAnsi" w:eastAsiaTheme="majorEastAsia" w:hAnsiTheme="majorHAnsi" w:cstheme="majorBidi"/>
      <w:b/>
      <w:bCs/>
      <w:smallCaps/>
      <w:color w:val="4D2771" w:themeColor="accent4" w:themeShade="80"/>
      <w:sz w:val="28"/>
      <w:szCs w:val="28"/>
    </w:rPr>
  </w:style>
  <w:style w:type="paragraph" w:styleId="3">
    <w:name w:val="heading 3"/>
    <w:basedOn w:val="a"/>
    <w:next w:val="a"/>
    <w:link w:val="30"/>
    <w:uiPriority w:val="9"/>
    <w:unhideWhenUsed/>
    <w:qFormat/>
    <w:rsid w:val="001D2E64"/>
    <w:pPr>
      <w:keepNext/>
      <w:keepLines/>
      <w:numPr>
        <w:ilvl w:val="2"/>
        <w:numId w:val="11"/>
      </w:numPr>
      <w:pBdr>
        <w:bottom w:val="single" w:sz="4" w:space="1" w:color="4D2771" w:themeColor="accent4" w:themeShade="80"/>
      </w:pBdr>
      <w:spacing w:before="187"/>
      <w:outlineLvl w:val="2"/>
    </w:pPr>
    <w:rPr>
      <w:rFonts w:asciiTheme="majorHAnsi" w:eastAsiaTheme="majorEastAsia" w:hAnsiTheme="majorHAnsi" w:cstheme="majorBidi"/>
      <w:b/>
      <w:bCs/>
      <w:color w:val="4D2771" w:themeColor="accent4" w:themeShade="80"/>
    </w:rPr>
  </w:style>
  <w:style w:type="paragraph" w:styleId="4">
    <w:name w:val="heading 4"/>
    <w:basedOn w:val="a"/>
    <w:next w:val="a"/>
    <w:link w:val="40"/>
    <w:uiPriority w:val="9"/>
    <w:semiHidden/>
    <w:unhideWhenUsed/>
    <w:qFormat/>
    <w:rsid w:val="00495AC0"/>
    <w:pPr>
      <w:keepNext/>
      <w:keepLines/>
      <w:numPr>
        <w:ilvl w:val="3"/>
        <w:numId w:val="11"/>
      </w:numPr>
      <w:spacing w:before="20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rsid w:val="00495AC0"/>
    <w:pPr>
      <w:keepNext/>
      <w:keepLines/>
      <w:numPr>
        <w:ilvl w:val="4"/>
        <w:numId w:val="11"/>
      </w:numPr>
      <w:spacing w:before="200"/>
      <w:outlineLvl w:val="4"/>
    </w:pPr>
    <w:rPr>
      <w:rFonts w:asciiTheme="majorHAnsi" w:eastAsiaTheme="majorEastAsia" w:hAnsiTheme="majorHAnsi" w:cstheme="majorBidi"/>
      <w:color w:val="1F445E" w:themeColor="text2" w:themeShade="BF"/>
    </w:rPr>
  </w:style>
  <w:style w:type="paragraph" w:styleId="6">
    <w:name w:val="heading 6"/>
    <w:basedOn w:val="a"/>
    <w:next w:val="a"/>
    <w:link w:val="60"/>
    <w:uiPriority w:val="9"/>
    <w:semiHidden/>
    <w:unhideWhenUsed/>
    <w:qFormat/>
    <w:rsid w:val="00495AC0"/>
    <w:pPr>
      <w:keepNext/>
      <w:keepLines/>
      <w:numPr>
        <w:ilvl w:val="5"/>
        <w:numId w:val="11"/>
      </w:numPr>
      <w:spacing w:before="200"/>
      <w:outlineLvl w:val="5"/>
    </w:pPr>
    <w:rPr>
      <w:rFonts w:asciiTheme="majorHAnsi" w:eastAsiaTheme="majorEastAsia" w:hAnsiTheme="majorHAnsi" w:cstheme="majorBidi"/>
      <w:i/>
      <w:iCs/>
      <w:color w:val="1F445E" w:themeColor="text2" w:themeShade="BF"/>
    </w:rPr>
  </w:style>
  <w:style w:type="paragraph" w:styleId="7">
    <w:name w:val="heading 7"/>
    <w:basedOn w:val="a"/>
    <w:next w:val="a"/>
    <w:link w:val="70"/>
    <w:uiPriority w:val="9"/>
    <w:semiHidden/>
    <w:unhideWhenUsed/>
    <w:qFormat/>
    <w:rsid w:val="00495AC0"/>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95AC0"/>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495AC0"/>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D39FE"/>
    <w:rPr>
      <w:rFonts w:asciiTheme="majorHAnsi" w:eastAsiaTheme="majorEastAsia" w:hAnsiTheme="majorHAnsi" w:cstheme="majorBidi"/>
      <w:b/>
      <w:bCs/>
      <w:smallCaps/>
      <w:color w:val="4D2771" w:themeColor="accent4" w:themeShade="80"/>
      <w:sz w:val="36"/>
      <w:szCs w:val="36"/>
    </w:rPr>
  </w:style>
  <w:style w:type="character" w:customStyle="1" w:styleId="20">
    <w:name w:val="見出し 2 (文字)"/>
    <w:basedOn w:val="a0"/>
    <w:link w:val="2"/>
    <w:uiPriority w:val="9"/>
    <w:rsid w:val="001D2E64"/>
    <w:rPr>
      <w:rFonts w:asciiTheme="majorHAnsi" w:eastAsiaTheme="majorEastAsia" w:hAnsiTheme="majorHAnsi" w:cstheme="majorBidi"/>
      <w:b/>
      <w:bCs/>
      <w:smallCaps/>
      <w:color w:val="4D2771" w:themeColor="accent4" w:themeShade="80"/>
      <w:sz w:val="28"/>
      <w:szCs w:val="28"/>
    </w:rPr>
  </w:style>
  <w:style w:type="character" w:customStyle="1" w:styleId="30">
    <w:name w:val="見出し 3 (文字)"/>
    <w:basedOn w:val="a0"/>
    <w:link w:val="3"/>
    <w:uiPriority w:val="9"/>
    <w:rsid w:val="001D2E64"/>
    <w:rPr>
      <w:rFonts w:asciiTheme="majorHAnsi" w:eastAsiaTheme="majorEastAsia" w:hAnsiTheme="majorHAnsi" w:cstheme="majorBidi"/>
      <w:b/>
      <w:bCs/>
      <w:color w:val="4D2771" w:themeColor="accent4" w:themeShade="80"/>
    </w:rPr>
  </w:style>
  <w:style w:type="table" w:styleId="a3">
    <w:name w:val="Table Grid"/>
    <w:basedOn w:val="a1"/>
    <w:uiPriority w:val="39"/>
    <w:rsid w:val="00332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32DD"/>
    <w:pPr>
      <w:tabs>
        <w:tab w:val="center" w:pos="4252"/>
        <w:tab w:val="right" w:pos="8504"/>
      </w:tabs>
      <w:snapToGrid w:val="0"/>
    </w:pPr>
  </w:style>
  <w:style w:type="character" w:customStyle="1" w:styleId="a5">
    <w:name w:val="ヘッダー (文字)"/>
    <w:basedOn w:val="a0"/>
    <w:link w:val="a4"/>
    <w:uiPriority w:val="99"/>
    <w:rsid w:val="000632DD"/>
  </w:style>
  <w:style w:type="paragraph" w:styleId="a6">
    <w:name w:val="footer"/>
    <w:basedOn w:val="a"/>
    <w:link w:val="a7"/>
    <w:uiPriority w:val="99"/>
    <w:unhideWhenUsed/>
    <w:rsid w:val="000632DD"/>
    <w:pPr>
      <w:tabs>
        <w:tab w:val="center" w:pos="4252"/>
        <w:tab w:val="right" w:pos="8504"/>
      </w:tabs>
      <w:snapToGrid w:val="0"/>
    </w:pPr>
  </w:style>
  <w:style w:type="character" w:customStyle="1" w:styleId="a7">
    <w:name w:val="フッター (文字)"/>
    <w:basedOn w:val="a0"/>
    <w:link w:val="a6"/>
    <w:uiPriority w:val="99"/>
    <w:rsid w:val="000632DD"/>
  </w:style>
  <w:style w:type="character" w:customStyle="1" w:styleId="40">
    <w:name w:val="見出し 4 (文字)"/>
    <w:basedOn w:val="a0"/>
    <w:link w:val="4"/>
    <w:uiPriority w:val="9"/>
    <w:semiHidden/>
    <w:rsid w:val="00495AC0"/>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sid w:val="00495AC0"/>
    <w:rPr>
      <w:rFonts w:asciiTheme="majorHAnsi" w:eastAsiaTheme="majorEastAsia" w:hAnsiTheme="majorHAnsi" w:cstheme="majorBidi"/>
      <w:color w:val="1F445E" w:themeColor="text2" w:themeShade="BF"/>
    </w:rPr>
  </w:style>
  <w:style w:type="character" w:customStyle="1" w:styleId="60">
    <w:name w:val="見出し 6 (文字)"/>
    <w:basedOn w:val="a0"/>
    <w:link w:val="6"/>
    <w:uiPriority w:val="9"/>
    <w:semiHidden/>
    <w:rsid w:val="00495AC0"/>
    <w:rPr>
      <w:rFonts w:asciiTheme="majorHAnsi" w:eastAsiaTheme="majorEastAsia" w:hAnsiTheme="majorHAnsi" w:cstheme="majorBidi"/>
      <w:i/>
      <w:iCs/>
      <w:color w:val="1F445E" w:themeColor="text2" w:themeShade="BF"/>
    </w:rPr>
  </w:style>
  <w:style w:type="character" w:customStyle="1" w:styleId="70">
    <w:name w:val="見出し 7 (文字)"/>
    <w:basedOn w:val="a0"/>
    <w:link w:val="7"/>
    <w:uiPriority w:val="9"/>
    <w:semiHidden/>
    <w:rsid w:val="00495AC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495AC0"/>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sid w:val="00495AC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495AC0"/>
    <w:pPr>
      <w:spacing w:after="200"/>
    </w:pPr>
    <w:rPr>
      <w:i/>
      <w:iCs/>
      <w:color w:val="2A5B7F" w:themeColor="text2"/>
      <w:sz w:val="18"/>
      <w:szCs w:val="18"/>
    </w:rPr>
  </w:style>
  <w:style w:type="paragraph" w:styleId="a9">
    <w:name w:val="Title"/>
    <w:basedOn w:val="a"/>
    <w:next w:val="a"/>
    <w:link w:val="aa"/>
    <w:uiPriority w:val="10"/>
    <w:qFormat/>
    <w:rsid w:val="00495AC0"/>
    <w:pPr>
      <w:contextualSpacing/>
    </w:pPr>
    <w:rPr>
      <w:rFonts w:asciiTheme="majorHAnsi" w:eastAsiaTheme="majorEastAsia" w:hAnsiTheme="majorHAnsi" w:cstheme="majorBidi"/>
      <w:color w:val="000000" w:themeColor="text1"/>
      <w:sz w:val="56"/>
      <w:szCs w:val="56"/>
    </w:rPr>
  </w:style>
  <w:style w:type="character" w:customStyle="1" w:styleId="aa">
    <w:name w:val="表題 (文字)"/>
    <w:basedOn w:val="a0"/>
    <w:link w:val="a9"/>
    <w:uiPriority w:val="10"/>
    <w:rsid w:val="00495AC0"/>
    <w:rPr>
      <w:rFonts w:asciiTheme="majorHAnsi" w:eastAsiaTheme="majorEastAsia" w:hAnsiTheme="majorHAnsi" w:cstheme="majorBidi"/>
      <w:color w:val="000000" w:themeColor="text1"/>
      <w:sz w:val="56"/>
      <w:szCs w:val="56"/>
    </w:rPr>
  </w:style>
  <w:style w:type="paragraph" w:styleId="ab">
    <w:name w:val="Subtitle"/>
    <w:basedOn w:val="a"/>
    <w:next w:val="a"/>
    <w:link w:val="ac"/>
    <w:uiPriority w:val="11"/>
    <w:qFormat/>
    <w:rsid w:val="00495AC0"/>
    <w:pPr>
      <w:numPr>
        <w:ilvl w:val="1"/>
      </w:numPr>
    </w:pPr>
    <w:rPr>
      <w:color w:val="5A5A5A" w:themeColor="text1" w:themeTint="A5"/>
      <w:spacing w:val="10"/>
    </w:rPr>
  </w:style>
  <w:style w:type="character" w:customStyle="1" w:styleId="ac">
    <w:name w:val="副題 (文字)"/>
    <w:basedOn w:val="a0"/>
    <w:link w:val="ab"/>
    <w:uiPriority w:val="11"/>
    <w:rsid w:val="00495AC0"/>
    <w:rPr>
      <w:color w:val="5A5A5A" w:themeColor="text1" w:themeTint="A5"/>
      <w:spacing w:val="10"/>
    </w:rPr>
  </w:style>
  <w:style w:type="character" w:styleId="ad">
    <w:name w:val="Strong"/>
    <w:basedOn w:val="a0"/>
    <w:uiPriority w:val="22"/>
    <w:qFormat/>
    <w:rsid w:val="00495AC0"/>
    <w:rPr>
      <w:b/>
      <w:bCs/>
      <w:color w:val="000000" w:themeColor="text1"/>
    </w:rPr>
  </w:style>
  <w:style w:type="character" w:styleId="ae">
    <w:name w:val="Emphasis"/>
    <w:basedOn w:val="a0"/>
    <w:uiPriority w:val="20"/>
    <w:qFormat/>
    <w:rsid w:val="00495AC0"/>
    <w:rPr>
      <w:i/>
      <w:iCs/>
      <w:color w:val="auto"/>
    </w:rPr>
  </w:style>
  <w:style w:type="paragraph" w:styleId="af">
    <w:name w:val="No Spacing"/>
    <w:uiPriority w:val="1"/>
    <w:qFormat/>
    <w:rsid w:val="00495AC0"/>
    <w:pPr>
      <w:spacing w:after="0" w:line="240" w:lineRule="auto"/>
    </w:pPr>
  </w:style>
  <w:style w:type="paragraph" w:styleId="af0">
    <w:name w:val="Quote"/>
    <w:basedOn w:val="a"/>
    <w:next w:val="a"/>
    <w:link w:val="af1"/>
    <w:uiPriority w:val="29"/>
    <w:qFormat/>
    <w:rsid w:val="00495AC0"/>
    <w:pPr>
      <w:spacing w:before="160"/>
      <w:ind w:left="720" w:right="720"/>
    </w:pPr>
    <w:rPr>
      <w:i/>
      <w:iCs/>
      <w:color w:val="000000" w:themeColor="text1"/>
    </w:rPr>
  </w:style>
  <w:style w:type="character" w:customStyle="1" w:styleId="af1">
    <w:name w:val="引用文 (文字)"/>
    <w:basedOn w:val="a0"/>
    <w:link w:val="af0"/>
    <w:uiPriority w:val="29"/>
    <w:rsid w:val="00495AC0"/>
    <w:rPr>
      <w:i/>
      <w:iCs/>
      <w:color w:val="000000" w:themeColor="text1"/>
    </w:rPr>
  </w:style>
  <w:style w:type="paragraph" w:styleId="21">
    <w:name w:val="Intense Quote"/>
    <w:basedOn w:val="a"/>
    <w:next w:val="a"/>
    <w:link w:val="22"/>
    <w:uiPriority w:val="30"/>
    <w:qFormat/>
    <w:rsid w:val="00495AC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22">
    <w:name w:val="引用文 2 (文字)"/>
    <w:basedOn w:val="a0"/>
    <w:link w:val="21"/>
    <w:uiPriority w:val="30"/>
    <w:rsid w:val="00495AC0"/>
    <w:rPr>
      <w:color w:val="000000" w:themeColor="text1"/>
      <w:shd w:val="clear" w:color="auto" w:fill="F2F2F2" w:themeFill="background1" w:themeFillShade="F2"/>
    </w:rPr>
  </w:style>
  <w:style w:type="character" w:styleId="af2">
    <w:name w:val="Subtle Emphasis"/>
    <w:basedOn w:val="a0"/>
    <w:uiPriority w:val="19"/>
    <w:qFormat/>
    <w:rsid w:val="00495AC0"/>
    <w:rPr>
      <w:i/>
      <w:iCs/>
      <w:color w:val="404040" w:themeColor="text1" w:themeTint="BF"/>
    </w:rPr>
  </w:style>
  <w:style w:type="character" w:styleId="23">
    <w:name w:val="Intense Emphasis"/>
    <w:basedOn w:val="a0"/>
    <w:uiPriority w:val="21"/>
    <w:qFormat/>
    <w:rsid w:val="00495AC0"/>
    <w:rPr>
      <w:b/>
      <w:bCs/>
      <w:i/>
      <w:iCs/>
      <w:caps/>
    </w:rPr>
  </w:style>
  <w:style w:type="character" w:styleId="af3">
    <w:name w:val="Subtle Reference"/>
    <w:basedOn w:val="a0"/>
    <w:uiPriority w:val="31"/>
    <w:qFormat/>
    <w:rsid w:val="00495AC0"/>
    <w:rPr>
      <w:smallCaps/>
      <w:color w:val="404040" w:themeColor="text1" w:themeTint="BF"/>
      <w:u w:val="single" w:color="7F7F7F" w:themeColor="text1" w:themeTint="80"/>
    </w:rPr>
  </w:style>
  <w:style w:type="character" w:styleId="24">
    <w:name w:val="Intense Reference"/>
    <w:basedOn w:val="a0"/>
    <w:uiPriority w:val="32"/>
    <w:qFormat/>
    <w:rsid w:val="00495AC0"/>
    <w:rPr>
      <w:b/>
      <w:bCs/>
      <w:smallCaps/>
      <w:u w:val="single"/>
    </w:rPr>
  </w:style>
  <w:style w:type="character" w:styleId="af4">
    <w:name w:val="Book Title"/>
    <w:basedOn w:val="a0"/>
    <w:uiPriority w:val="33"/>
    <w:qFormat/>
    <w:rsid w:val="00495AC0"/>
    <w:rPr>
      <w:b w:val="0"/>
      <w:bCs w:val="0"/>
      <w:smallCaps/>
      <w:spacing w:val="5"/>
    </w:rPr>
  </w:style>
  <w:style w:type="paragraph" w:styleId="af5">
    <w:name w:val="TOC Heading"/>
    <w:basedOn w:val="1"/>
    <w:next w:val="a"/>
    <w:uiPriority w:val="39"/>
    <w:semiHidden/>
    <w:unhideWhenUsed/>
    <w:qFormat/>
    <w:rsid w:val="00495A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604</Words>
  <Characters>3448</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2014-09-02T00:44:00Z</dcterms:created>
  <dcterms:modified xsi:type="dcterms:W3CDTF">2015-03-20T05:53:00Z</dcterms:modified>
</cp:coreProperties>
</file>