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E743A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E743A9">
              <w:rPr>
                <w:rFonts w:hint="eastAsia"/>
                <w:b/>
              </w:rPr>
              <w:t>作成日</w:t>
            </w:r>
          </w:p>
        </w:tc>
        <w:tc>
          <w:tcPr>
            <w:tcW w:w="1828" w:type="pct"/>
            <w:gridSpan w:val="2"/>
            <w:vAlign w:val="center"/>
          </w:tcPr>
          <w:p w14:paraId="05678474" w14:textId="4813DC23"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1A49B9">
              <w:rPr>
                <w:rFonts w:hint="eastAsia"/>
              </w:rPr>
              <w:t>1</w:t>
            </w:r>
            <w:r w:rsidR="000C2410">
              <w:rPr>
                <w:rFonts w:hint="eastAsia"/>
              </w:rPr>
              <w:t>日（</w:t>
            </w:r>
            <w:r w:rsidR="001A49B9">
              <w:rPr>
                <w:rFonts w:hint="eastAsia"/>
              </w:rPr>
              <w:t>金</w:t>
            </w:r>
            <w:r w:rsidR="000C2410">
              <w:rPr>
                <w:rFonts w:hint="eastAsia"/>
              </w:rPr>
              <w:t>）</w:t>
            </w:r>
          </w:p>
        </w:tc>
      </w:tr>
      <w:tr w:rsidR="000C2410" w14:paraId="00EE3CD0"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E743A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E743A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E743A9" w:rsidRDefault="00B64935" w:rsidP="00833D91">
            <w:pPr>
              <w:jc w:val="distribute"/>
            </w:pPr>
            <w:r w:rsidRPr="00E743A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E743A9" w:rsidRDefault="00B64935" w:rsidP="00833D91">
            <w:pPr>
              <w:jc w:val="distribute"/>
            </w:pPr>
            <w:r w:rsidRPr="00E743A9">
              <w:rPr>
                <w:rFonts w:hint="eastAsia"/>
              </w:rPr>
              <w:t>開催日時</w:t>
            </w:r>
          </w:p>
        </w:tc>
        <w:tc>
          <w:tcPr>
            <w:tcW w:w="4000" w:type="pct"/>
            <w:gridSpan w:val="5"/>
            <w:vAlign w:val="center"/>
          </w:tcPr>
          <w:p w14:paraId="784989FF" w14:textId="6CEC633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1A49B9">
              <w:rPr>
                <w:rFonts w:hint="eastAsia"/>
              </w:rPr>
              <w:t>1</w:t>
            </w:r>
            <w:r w:rsidR="00570DCD">
              <w:rPr>
                <w:rFonts w:hint="eastAsia"/>
              </w:rPr>
              <w:t>日（</w:t>
            </w:r>
            <w:r w:rsidR="001A49B9">
              <w:rPr>
                <w:rFonts w:hint="eastAsia"/>
              </w:rPr>
              <w:t>金</w:t>
            </w:r>
            <w:r w:rsidR="00570DCD">
              <w:rPr>
                <w:rFonts w:hint="eastAsia"/>
              </w:rPr>
              <w:t>）午後3時～午後5時</w:t>
            </w:r>
          </w:p>
        </w:tc>
      </w:tr>
      <w:tr w:rsidR="00B64935" w14:paraId="272B7EB1"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E743A9" w:rsidRDefault="00B64935" w:rsidP="00833D91">
            <w:pPr>
              <w:jc w:val="distribute"/>
            </w:pPr>
            <w:r w:rsidRPr="00E743A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E743A9" w:rsidRDefault="00B64935" w:rsidP="00833D91">
            <w:pPr>
              <w:jc w:val="distribute"/>
            </w:pPr>
            <w:r w:rsidRPr="00E743A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E743A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E743A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E743A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E743A9" w:rsidRDefault="00B64935" w:rsidP="00833D91">
            <w:pPr>
              <w:jc w:val="distribute"/>
            </w:pPr>
            <w:r w:rsidRPr="00E743A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E743A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E743A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E743A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43BC979B"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A0638">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E743A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E743A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E743A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E743A9" w:rsidRDefault="00B64935" w:rsidP="00833D91">
            <w:pPr>
              <w:jc w:val="distribute"/>
            </w:pPr>
            <w:r w:rsidRPr="00E743A9">
              <w:rPr>
                <w:rFonts w:hint="eastAsia"/>
              </w:rPr>
              <w:t>議事</w:t>
            </w:r>
          </w:p>
        </w:tc>
        <w:tc>
          <w:tcPr>
            <w:tcW w:w="4000" w:type="pct"/>
            <w:gridSpan w:val="5"/>
          </w:tcPr>
          <w:p w14:paraId="40999388" w14:textId="26B7DC47" w:rsidR="00791C95" w:rsidRDefault="00285C78" w:rsidP="00BC5517">
            <w:pPr>
              <w:cnfStyle w:val="000000000000" w:firstRow="0" w:lastRow="0" w:firstColumn="0" w:lastColumn="0" w:oddVBand="0" w:evenVBand="0" w:oddHBand="0" w:evenHBand="0" w:firstRowFirstColumn="0" w:firstRowLastColumn="0" w:lastRowFirstColumn="0" w:lastRowLastColumn="0"/>
            </w:pPr>
            <w:r>
              <w:rPr>
                <w:rFonts w:hint="eastAsia"/>
              </w:rPr>
              <w:t>1.</w:t>
            </w:r>
            <w:r w:rsidR="00791C95">
              <w:rPr>
                <w:rFonts w:hint="eastAsia"/>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Default="00285C78" w:rsidP="00BC5517">
            <w:pPr>
              <w:cnfStyle w:val="000000000000" w:firstRow="0" w:lastRow="0" w:firstColumn="0" w:lastColumn="0" w:oddVBand="0" w:evenVBand="0" w:oddHBand="0" w:evenHBand="0" w:firstRowFirstColumn="0" w:firstRowLastColumn="0" w:lastRowFirstColumn="0" w:lastRowLastColumn="0"/>
            </w:pPr>
            <w:r>
              <w:rPr>
                <w:rFonts w:hint="eastAsia"/>
              </w:rPr>
              <w:t>2.</w:t>
            </w:r>
            <w:r w:rsidR="00791C95">
              <w:rPr>
                <w:rFonts w:hint="eastAsia"/>
              </w:rPr>
              <w:t>トピックスの紹介</w:t>
            </w:r>
            <w:bookmarkStart w:id="0" w:name="_GoBack"/>
            <w:bookmarkEnd w:id="0"/>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Default="00285C78" w:rsidP="00BC5517">
            <w:pPr>
              <w:cnfStyle w:val="000000000000" w:firstRow="0" w:lastRow="0" w:firstColumn="0" w:lastColumn="0" w:oddVBand="0" w:evenVBand="0" w:oddHBand="0" w:evenHBand="0" w:firstRowFirstColumn="0" w:firstRowLastColumn="0" w:lastRowFirstColumn="0" w:lastRowLastColumn="0"/>
            </w:pPr>
            <w:r>
              <w:rPr>
                <w:rFonts w:hint="eastAsia"/>
              </w:rPr>
              <w:t>3.</w:t>
            </w:r>
            <w:r w:rsidR="00791C95">
              <w:rPr>
                <w:rFonts w:hint="eastAsia"/>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Default="00285C78" w:rsidP="00285C78">
            <w:pPr>
              <w:cnfStyle w:val="000000000000" w:firstRow="0" w:lastRow="0" w:firstColumn="0" w:lastColumn="0" w:oddVBand="0" w:evenVBand="0" w:oddHBand="0" w:evenHBand="0" w:firstRowFirstColumn="0" w:firstRowLastColumn="0" w:lastRowFirstColumn="0" w:lastRowLastColumn="0"/>
            </w:pPr>
            <w:r>
              <w:rPr>
                <w:rFonts w:hint="eastAsia"/>
              </w:rPr>
              <w:t>4.</w:t>
            </w:r>
            <w:r>
              <w:t>次回会議日程</w:t>
            </w:r>
          </w:p>
          <w:p w14:paraId="2D54F371" w14:textId="06E55199"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日程：平成29年</w:t>
            </w:r>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A49B9"/>
    <w:rsid w:val="001E7F54"/>
    <w:rsid w:val="0023546D"/>
    <w:rsid w:val="00285C78"/>
    <w:rsid w:val="002E4629"/>
    <w:rsid w:val="002E5D15"/>
    <w:rsid w:val="00375F6E"/>
    <w:rsid w:val="003E7690"/>
    <w:rsid w:val="00452C45"/>
    <w:rsid w:val="0048031A"/>
    <w:rsid w:val="00480678"/>
    <w:rsid w:val="004D3C86"/>
    <w:rsid w:val="00570DCD"/>
    <w:rsid w:val="00633E6E"/>
    <w:rsid w:val="00653672"/>
    <w:rsid w:val="006F1964"/>
    <w:rsid w:val="007534A4"/>
    <w:rsid w:val="007807C5"/>
    <w:rsid w:val="00791C95"/>
    <w:rsid w:val="00793EEA"/>
    <w:rsid w:val="00800073"/>
    <w:rsid w:val="00824946"/>
    <w:rsid w:val="00833D91"/>
    <w:rsid w:val="008B569E"/>
    <w:rsid w:val="008F6191"/>
    <w:rsid w:val="00926630"/>
    <w:rsid w:val="00931E8B"/>
    <w:rsid w:val="00965874"/>
    <w:rsid w:val="00983110"/>
    <w:rsid w:val="00A24099"/>
    <w:rsid w:val="00A4316E"/>
    <w:rsid w:val="00A91400"/>
    <w:rsid w:val="00AA124F"/>
    <w:rsid w:val="00AE1465"/>
    <w:rsid w:val="00AF62BC"/>
    <w:rsid w:val="00B154F3"/>
    <w:rsid w:val="00B55327"/>
    <w:rsid w:val="00B64935"/>
    <w:rsid w:val="00BC5517"/>
    <w:rsid w:val="00C524D6"/>
    <w:rsid w:val="00C7508F"/>
    <w:rsid w:val="00C87DC8"/>
    <w:rsid w:val="00CD73E3"/>
    <w:rsid w:val="00DE0275"/>
    <w:rsid w:val="00DE3FDD"/>
    <w:rsid w:val="00DF441A"/>
    <w:rsid w:val="00E45BD3"/>
    <w:rsid w:val="00E743A9"/>
    <w:rsid w:val="00EF6242"/>
    <w:rsid w:val="00F16221"/>
    <w:rsid w:val="00F23EAF"/>
    <w:rsid w:val="00F61A41"/>
    <w:rsid w:val="00F67361"/>
    <w:rsid w:val="00F86173"/>
    <w:rsid w:val="00F91AE0"/>
    <w:rsid w:val="00FA0638"/>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4294719742</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2017-07-07T07:43:00Z</dcterms:created>
  <dcterms:modified xsi:type="dcterms:W3CDTF">2017-03-21T01:13:00Z</dcterms:modified>
</cp:coreProperties>
</file>