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990" w:rsidRPr="006435C5" w:rsidRDefault="004E5990" w:rsidP="006435C5">
      <w:pPr>
        <w:pStyle w:val="1"/>
      </w:pPr>
      <w:r w:rsidRPr="006435C5">
        <w:t>情報セキュリティ管理</w:t>
      </w:r>
    </w:p>
    <w:p w:rsidR="004E5990" w:rsidRDefault="004E5990" w:rsidP="004E5990">
      <w:r>
        <w:rPr>
          <w:rFonts w:hint="eastAsia"/>
        </w:rPr>
        <w:t>企業などでは、個人情報や機密情報などのさまざまな情報が扱われたり、コンピューターを利用した情報の共有化が行われていたりします。</w:t>
      </w:r>
    </w:p>
    <w:p w:rsidR="004E5990" w:rsidRDefault="004E5990" w:rsidP="004E5990">
      <w:r>
        <w:rPr>
          <w:rFonts w:hint="eastAsia"/>
        </w:rPr>
        <w:t>このような「情報」は、企業や団体、教育機関などの立場にかかわらず、大切な「資産」です。これらの資産は厳重に管理する必要があります。</w:t>
      </w:r>
    </w:p>
    <w:p w:rsidR="004E5990" w:rsidRDefault="004E5990" w:rsidP="004E5990"/>
    <w:p w:rsidR="004E5990" w:rsidRPr="00315138" w:rsidRDefault="004E5990" w:rsidP="00EF57D7">
      <w:pPr>
        <w:pStyle w:val="2"/>
      </w:pPr>
      <w:r w:rsidRPr="00315138">
        <w:t>情報資産</w:t>
      </w:r>
    </w:p>
    <w:p w:rsidR="004E5990" w:rsidRDefault="004E5990" w:rsidP="004E5990">
      <w:r>
        <w:rPr>
          <w:rFonts w:hint="eastAsia"/>
        </w:rPr>
        <w:t>「情報資産</w:t>
      </w:r>
      <w:r w:rsidR="00FF5F0B">
        <w:fldChar w:fldCharType="begin"/>
      </w:r>
      <w:r w:rsidR="00FF5F0B">
        <w:instrText xml:space="preserve"> XE "</w:instrText>
      </w:r>
      <w:r w:rsidR="00FF5F0B" w:rsidRPr="00475F26">
        <w:rPr>
          <w:rFonts w:hint="eastAsia"/>
        </w:rPr>
        <w:instrText>情報資産</w:instrText>
      </w:r>
      <w:r w:rsidR="00FF5F0B">
        <w:instrText xml:space="preserve">" \y "じょうほうしさん" </w:instrText>
      </w:r>
      <w:r w:rsidR="00FF5F0B">
        <w:fldChar w:fldCharType="end"/>
      </w:r>
      <w:r>
        <w:rPr>
          <w:rFonts w:hint="eastAsia"/>
        </w:rPr>
        <w:t>」とは、データやソフトウェア、コンピューターやネットワーク機器などの守るべき価値のある資産のことです。組織が保有する情報資産の価値を認識し、正しく運用することが大切です。</w:t>
      </w:r>
    </w:p>
    <w:p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4E5990" w:rsidRDefault="004E5990" w:rsidP="004E5990">
      <w:r>
        <w:rPr>
          <w:rFonts w:hint="eastAsia"/>
        </w:rPr>
        <w:t>有形資産と無形資産の例は、次のとおりです。</w:t>
      </w:r>
    </w:p>
    <w:p w:rsidR="004E5990" w:rsidRDefault="004E5990" w:rsidP="004E5990">
      <w:r>
        <w:rPr>
          <w:noProof/>
        </w:rPr>
        <w:drawing>
          <wp:inline distT="0" distB="0" distL="0" distR="0">
            <wp:extent cx="5400040" cy="2340000"/>
            <wp:effectExtent l="0" t="0" r="1016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5990" w:rsidRDefault="004E5990" w:rsidP="004E5990"/>
    <w:p w:rsidR="004E5990" w:rsidRDefault="004E5990" w:rsidP="00EF57D7">
      <w:pPr>
        <w:pStyle w:val="2"/>
      </w:pPr>
      <w:r>
        <w:t>情報セキュリティポリシ</w:t>
      </w:r>
    </w:p>
    <w:p w:rsidR="006435C5" w:rsidRDefault="004E5990" w:rsidP="004E5990">
      <w:r>
        <w:rPr>
          <w:rFonts w:hint="eastAsia"/>
        </w:rPr>
        <w:t>「情報セキュリティポリシ</w:t>
      </w:r>
      <w:r w:rsidR="00FF5F0B">
        <w:fldChar w:fldCharType="begin"/>
      </w:r>
      <w:r w:rsidR="00FF5F0B">
        <w:instrText xml:space="preserve"> XE "</w:instrText>
      </w:r>
      <w:r w:rsidR="00FF5F0B" w:rsidRPr="00475F26">
        <w:rPr>
          <w:rFonts w:hint="eastAsia"/>
        </w:rPr>
        <w:instrText>情報セキュリティポリシ</w:instrText>
      </w:r>
      <w:r w:rsidR="00FF5F0B">
        <w:instrText xml:space="preserve">" \y "じょうほうせきゅりてぃぽりし" </w:instrText>
      </w:r>
      <w:r w:rsidR="00FF5F0B">
        <w:fldChar w:fldCharType="end"/>
      </w:r>
      <w:r>
        <w:rPr>
          <w:rFonts w:hint="eastAsia"/>
        </w:rPr>
        <w:t>」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7737E0" w:rsidRDefault="004E5990" w:rsidP="004E5990">
      <w:r>
        <w:rPr>
          <w:rFonts w:hint="eastAsia"/>
        </w:rPr>
        <w:t>情報セキュリティポリシは「基本方針」、「対策基準」、「実施手順」で構成されますが、通常</w:t>
      </w:r>
      <w:r>
        <w:rPr>
          <w:rFonts w:hint="eastAsia"/>
        </w:rPr>
        <w:lastRenderedPageBreak/>
        <w:t>は「基本方針」と「対策基準」の</w:t>
      </w:r>
      <w:r>
        <w:t>2つを指して情報セキュリティポリシといいます。</w:t>
      </w:r>
    </w:p>
    <w:tbl>
      <w:tblPr>
        <w:tblStyle w:val="a3"/>
        <w:tblW w:w="0" w:type="auto"/>
        <w:tblLook w:val="04A0" w:firstRow="1" w:lastRow="0" w:firstColumn="1" w:lastColumn="0" w:noHBand="0" w:noVBand="1"/>
      </w:tblPr>
      <w:tblGrid>
        <w:gridCol w:w="1129"/>
        <w:gridCol w:w="7365"/>
      </w:tblGrid>
      <w:tr w:rsidR="004E5990" w:rsidRPr="00E70204" w:rsidTr="00315138">
        <w:tc>
          <w:tcPr>
            <w:tcW w:w="1129"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7365"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基本方針</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対策基準</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基本方針にもとづき、“どの情報資産を、どのような脅威から、どの程度守るのか”といった具体的な守るべき行為や判断基準を設ける。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実施手順</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対策基準に定められた内容を個々の具体的な業務や情報システムにおいて、どのような手順で実行していくのかを示す。</w:t>
            </w:r>
          </w:p>
        </w:tc>
      </w:tr>
    </w:tbl>
    <w:p w:rsidR="004E5990" w:rsidRDefault="004E5990" w:rsidP="004E5990"/>
    <w:p w:rsidR="004E5990" w:rsidRDefault="004E5990" w:rsidP="00EF57D7">
      <w:pPr>
        <w:pStyle w:val="2"/>
      </w:pPr>
      <w:r>
        <w:t>情報セキュリティマネジメントの要素</w:t>
      </w:r>
    </w:p>
    <w:p w:rsidR="004E5990" w:rsidRDefault="004E5990" w:rsidP="004E5990">
      <w:r>
        <w:rPr>
          <w:rFonts w:hint="eastAsia"/>
        </w:rPr>
        <w:t>「情報セキュリティマネジメント</w:t>
      </w:r>
      <w:r w:rsidR="00220751">
        <w:fldChar w:fldCharType="begin"/>
      </w:r>
      <w:r w:rsidR="00220751">
        <w:instrText xml:space="preserve"> XE "</w:instrText>
      </w:r>
      <w:r w:rsidR="00220751" w:rsidRPr="002F6732">
        <w:rPr>
          <w:rFonts w:hint="eastAsia"/>
        </w:rPr>
        <w:instrText>情報セキュリティマネジメント</w:instrText>
      </w:r>
      <w:r w:rsidR="00220751">
        <w:instrText xml:space="preserve">" \y "じょうほうせきゅりてぃまねじめんと" </w:instrText>
      </w:r>
      <w:r w:rsidR="00220751">
        <w:fldChar w:fldCharType="end"/>
      </w:r>
      <w:r>
        <w:rPr>
          <w:rFonts w:hint="eastAsia"/>
        </w:rPr>
        <w:t>」とは、情報資産に対するさまざまな脅威を防止し、「機密性</w:t>
      </w:r>
      <w:r w:rsidR="00FF5F0B">
        <w:fldChar w:fldCharType="begin"/>
      </w:r>
      <w:r w:rsidR="00FF5F0B">
        <w:instrText xml:space="preserve"> XE "</w:instrText>
      </w:r>
      <w:r w:rsidR="00FF5F0B" w:rsidRPr="00576CCE">
        <w:rPr>
          <w:rFonts w:hint="eastAsia"/>
        </w:rPr>
        <w:instrText>情報セキュリティマネジメント</w:instrText>
      </w:r>
      <w:r w:rsidR="00FF5F0B" w:rsidRPr="00576CCE">
        <w:instrText>:</w:instrText>
      </w:r>
      <w:r w:rsidR="00FF5F0B" w:rsidRPr="00576CCE">
        <w:rPr>
          <w:rFonts w:hint="eastAsia"/>
        </w:rPr>
        <w:instrText>機密性</w:instrText>
      </w:r>
      <w:r w:rsidR="00FF5F0B">
        <w:instrText xml:space="preserve">" \y "じょうほうせきゅりてぃまねじめんと:きみつせい" </w:instrText>
      </w:r>
      <w:r w:rsidR="00FF5F0B">
        <w:fldChar w:fldCharType="end"/>
      </w:r>
      <w:r>
        <w:rPr>
          <w:rFonts w:hint="eastAsia"/>
        </w:rPr>
        <w:t>」、「完全性</w:t>
      </w:r>
      <w:r w:rsidR="00FF5F0B">
        <w:fldChar w:fldCharType="begin"/>
      </w:r>
      <w:r w:rsidR="00FF5F0B">
        <w:instrText xml:space="preserve"> XE "</w:instrText>
      </w:r>
      <w:r w:rsidR="00FF5F0B" w:rsidRPr="00BD5210">
        <w:rPr>
          <w:rFonts w:hint="eastAsia"/>
        </w:rPr>
        <w:instrText>情報セキュリティマネジメント</w:instrText>
      </w:r>
      <w:r w:rsidR="00FF5F0B" w:rsidRPr="00BD5210">
        <w:instrText>:</w:instrText>
      </w:r>
      <w:r w:rsidR="00FF5F0B" w:rsidRPr="00BD5210">
        <w:rPr>
          <w:rFonts w:hint="eastAsia"/>
        </w:rPr>
        <w:instrText>完全性</w:instrText>
      </w:r>
      <w:r w:rsidR="00FF5F0B">
        <w:instrText xml:space="preserve">" \y "じょうほうせきゅりてぃまねじめんと:かんぜんせい" </w:instrText>
      </w:r>
      <w:r w:rsidR="00FF5F0B">
        <w:fldChar w:fldCharType="end"/>
      </w:r>
      <w:r w:rsidR="00FF5F0B">
        <w:fldChar w:fldCharType="begin"/>
      </w:r>
      <w:r w:rsidR="00FF5F0B">
        <w:instrText xml:space="preserve"> XE "</w:instrText>
      </w:r>
      <w:r w:rsidR="00FF5F0B" w:rsidRPr="00AF4891">
        <w:rPr>
          <w:rFonts w:hint="eastAsia"/>
        </w:rPr>
        <w:instrText>情報セキュリティマネジメント</w:instrText>
      </w:r>
      <w:r w:rsidR="00FF5F0B" w:rsidRPr="00AF4891">
        <w:instrText>:</w:instrText>
      </w:r>
      <w:r w:rsidR="00FF5F0B" w:rsidRPr="00AF4891">
        <w:rPr>
          <w:rFonts w:hint="eastAsia"/>
        </w:rPr>
        <w:instrText>完全性</w:instrText>
      </w:r>
      <w:r w:rsidR="00FF5F0B">
        <w:instrText xml:space="preserve">" \y "じょうほうせきゅりてぃまねじめんと:かんぜんせい" </w:instrText>
      </w:r>
      <w:r w:rsidR="00FF5F0B">
        <w:fldChar w:fldCharType="end"/>
      </w:r>
      <w:r>
        <w:rPr>
          <w:rFonts w:hint="eastAsia"/>
        </w:rPr>
        <w:t>」、「可用性</w:t>
      </w:r>
      <w:r w:rsidR="00FF5F0B">
        <w:fldChar w:fldCharType="begin"/>
      </w:r>
      <w:r w:rsidR="00FF5F0B">
        <w:instrText xml:space="preserve"> XE "</w:instrText>
      </w:r>
      <w:r w:rsidR="00FF5F0B" w:rsidRPr="00C037D0">
        <w:rPr>
          <w:rFonts w:hint="eastAsia"/>
        </w:rPr>
        <w:instrText>情報セキュリティマネジメント</w:instrText>
      </w:r>
      <w:r w:rsidR="00FF5F0B" w:rsidRPr="00C037D0">
        <w:instrText>:</w:instrText>
      </w:r>
      <w:r w:rsidR="00FF5F0B" w:rsidRPr="00C037D0">
        <w:rPr>
          <w:rFonts w:hint="eastAsia"/>
        </w:rPr>
        <w:instrText>可用性</w:instrText>
      </w:r>
      <w:r w:rsidR="00FF5F0B">
        <w:instrText xml:space="preserve">" \y "じょうほうせきゅりてぃまねじめんと:かようせい" </w:instrText>
      </w:r>
      <w:r w:rsidR="00FF5F0B">
        <w:fldChar w:fldCharType="end"/>
      </w:r>
      <w:r>
        <w:rPr>
          <w:rFonts w:hint="eastAsia"/>
        </w:rPr>
        <w:t>」を確保するものです。この</w:t>
      </w:r>
      <w:r>
        <w:t>3つの要素をバランスよく持ち合わせることが求められます。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機密性（</w:t>
            </w:r>
            <w:r w:rsidRPr="00E70204">
              <w:rPr>
                <w:rFonts w:ascii="ＭＳ Ｐゴシック" w:eastAsia="ＭＳ Ｐゴシック" w:hAnsi="ＭＳ Ｐゴシック"/>
                <w:sz w:val="20"/>
              </w:rPr>
              <w:t>Confidentiality）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アクセスを許可された者だけが、確実に情報にアクセスできる。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完全性（</w:t>
            </w:r>
            <w:r w:rsidRPr="00E70204">
              <w:rPr>
                <w:rFonts w:ascii="ＭＳ Ｐゴシック" w:eastAsia="ＭＳ Ｐゴシック" w:hAnsi="ＭＳ Ｐゴシック"/>
                <w:sz w:val="20"/>
              </w:rPr>
              <w:t>Integrity）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情報および処理方法が正確であること、および完全であることを保護する。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可用性（</w:t>
            </w:r>
            <w:r w:rsidRPr="00E70204">
              <w:rPr>
                <w:rFonts w:ascii="ＭＳ Ｐゴシック" w:eastAsia="ＭＳ Ｐゴシック" w:hAnsi="ＭＳ Ｐゴシック"/>
                <w:sz w:val="20"/>
              </w:rPr>
              <w:t>Availability）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認可された利用者が必要なときに、情報および関連する資産に確実にアクセスできる。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4E5990" w:rsidRDefault="004E5990" w:rsidP="004E5990"/>
    <w:p w:rsidR="004E5990" w:rsidRDefault="004E5990" w:rsidP="00EF57D7">
      <w:pPr>
        <w:pStyle w:val="2"/>
      </w:pPr>
      <w:r>
        <w:t>リスク管理</w:t>
      </w:r>
    </w:p>
    <w:p w:rsidR="004E5990" w:rsidRDefault="004E5990" w:rsidP="004E5990">
      <w:r>
        <w:rPr>
          <w:rFonts w:hint="eastAsia"/>
        </w:rPr>
        <w:t>「リスク管理</w:t>
      </w:r>
      <w:r w:rsidR="00220751">
        <w:fldChar w:fldCharType="begin"/>
      </w:r>
      <w:r w:rsidR="00220751">
        <w:instrText xml:space="preserve"> XE "</w:instrText>
      </w:r>
      <w:r w:rsidR="00220751" w:rsidRPr="00DA3556">
        <w:rPr>
          <w:rFonts w:hint="eastAsia"/>
        </w:rPr>
        <w:instrText>リスク管理</w:instrText>
      </w:r>
      <w:r w:rsidR="00220751">
        <w:instrText xml:space="preserve">" \y "りすくかんり" </w:instrText>
      </w:r>
      <w:r w:rsidR="00220751">
        <w:fldChar w:fldCharType="end"/>
      </w:r>
      <w:r>
        <w:rPr>
          <w:rFonts w:hint="eastAsia"/>
        </w:rPr>
        <w:t>」とは、リスクを特定・分析し、それ</w:t>
      </w:r>
      <w:r>
        <w:rPr>
          <w:rFonts w:hint="eastAsia"/>
        </w:rPr>
        <w:lastRenderedPageBreak/>
        <w:t>らのリスクの発生頻度と影響度の観点から評価したあと、リスクの種類に応じて対策を講じることです。</w:t>
      </w:r>
    </w:p>
    <w:p w:rsidR="004E5990" w:rsidRDefault="004E5990" w:rsidP="004E5990">
      <w:r>
        <w:rPr>
          <w:rFonts w:hint="eastAsia"/>
        </w:rPr>
        <w:t>リスク管理の手順は、次のとおりです。</w:t>
      </w:r>
    </w:p>
    <w:p w:rsidR="004E5990" w:rsidRPr="00D80237" w:rsidRDefault="004E5990" w:rsidP="00187BF7">
      <w:pPr>
        <w:pStyle w:val="3"/>
      </w:pPr>
      <w:r w:rsidRPr="00D80237">
        <w:t>リスクの特定</w:t>
      </w:r>
    </w:p>
    <w:p w:rsidR="004E5990" w:rsidRDefault="004E5990" w:rsidP="004E5990">
      <w:r>
        <w:rPr>
          <w:rFonts w:hint="eastAsia"/>
        </w:rPr>
        <w:t>「リスクの特定</w:t>
      </w:r>
      <w:r w:rsidR="00220751">
        <w:fldChar w:fldCharType="begin"/>
      </w:r>
      <w:r w:rsidR="00220751">
        <w:instrText xml:space="preserve"> XE "</w:instrText>
      </w:r>
      <w:r w:rsidR="00220751" w:rsidRPr="007532CD">
        <w:rPr>
          <w:rFonts w:hint="eastAsia"/>
        </w:rPr>
        <w:instrText>リスク管理</w:instrText>
      </w:r>
      <w:r w:rsidR="00220751" w:rsidRPr="007532CD">
        <w:instrText>:</w:instrText>
      </w:r>
      <w:r w:rsidR="00220751" w:rsidRPr="007532CD">
        <w:rPr>
          <w:rFonts w:hint="eastAsia"/>
        </w:rPr>
        <w:instrText>リスクの特定</w:instrText>
      </w:r>
      <w:r w:rsidR="00220751">
        <w:instrText xml:space="preserve">" \y "りすくかんり:りすくのとくてい" </w:instrText>
      </w:r>
      <w:r w:rsidR="00220751">
        <w:fldChar w:fldCharType="end"/>
      </w:r>
      <w:r>
        <w:rPr>
          <w:rFonts w:hint="eastAsia"/>
        </w:rPr>
        <w:t>」では、リスク分析の対象となる情報資産が、どこに、どのように存在しているのかを特定します。</w:t>
      </w:r>
    </w:p>
    <w:p w:rsidR="004E5990" w:rsidRDefault="004E5990" w:rsidP="004E5990"/>
    <w:p w:rsidR="004E5990" w:rsidRDefault="004E5990" w:rsidP="00D80237">
      <w:pPr>
        <w:pStyle w:val="3"/>
      </w:pPr>
      <w:r>
        <w:t>リスクの分析</w:t>
      </w:r>
    </w:p>
    <w:p w:rsidR="004E5990" w:rsidRDefault="004E5990" w:rsidP="004E5990">
      <w:r>
        <w:rPr>
          <w:rFonts w:hint="eastAsia"/>
        </w:rPr>
        <w:t>「リスクの分析</w:t>
      </w:r>
      <w:r w:rsidR="00220751">
        <w:fldChar w:fldCharType="begin"/>
      </w:r>
      <w:r w:rsidR="00220751">
        <w:instrText xml:space="preserve"> XE "</w:instrText>
      </w:r>
      <w:r w:rsidR="00220751" w:rsidRPr="008251C0">
        <w:rPr>
          <w:rFonts w:hint="eastAsia"/>
        </w:rPr>
        <w:instrText>リスク管理</w:instrText>
      </w:r>
      <w:r w:rsidR="00220751" w:rsidRPr="008251C0">
        <w:instrText>:</w:instrText>
      </w:r>
      <w:r w:rsidR="00220751" w:rsidRPr="008251C0">
        <w:rPr>
          <w:rFonts w:hint="eastAsia"/>
        </w:rPr>
        <w:instrText>リスクの分析</w:instrText>
      </w:r>
      <w:r w:rsidR="00220751">
        <w:instrText xml:space="preserve">" \y "りすくかんり:りすくのぶんせき" </w:instrText>
      </w:r>
      <w:r w:rsidR="00220751">
        <w:fldChar w:fldCharType="end"/>
      </w:r>
      <w:r>
        <w:rPr>
          <w:rFonts w:hint="eastAsia"/>
        </w:rPr>
        <w:t>」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Webページに掲載する情報などの、一般に公開している情報や、公開しても問題のない情報のこと。</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rsidR="004E5990" w:rsidRDefault="004E5990" w:rsidP="004E5990"/>
    <w:p w:rsidR="004E5990" w:rsidRDefault="004E5990" w:rsidP="00D80237">
      <w:pPr>
        <w:pStyle w:val="3"/>
      </w:pPr>
      <w:r>
        <w:t>リスクの評価</w:t>
      </w:r>
    </w:p>
    <w:p w:rsidR="004E5990" w:rsidRDefault="004E5990" w:rsidP="004E5990">
      <w:r>
        <w:rPr>
          <w:rFonts w:hint="eastAsia"/>
        </w:rPr>
        <w:t>「リスクの評価</w:t>
      </w:r>
      <w:r w:rsidR="00220751">
        <w:fldChar w:fldCharType="begin"/>
      </w:r>
      <w:r w:rsidR="00220751">
        <w:instrText xml:space="preserve"> XE "</w:instrText>
      </w:r>
      <w:r w:rsidR="00220751" w:rsidRPr="00CF47D8">
        <w:rPr>
          <w:rFonts w:hint="eastAsia"/>
        </w:rPr>
        <w:instrText>リスク管理</w:instrText>
      </w:r>
      <w:r w:rsidR="00220751" w:rsidRPr="00CF47D8">
        <w:instrText>:</w:instrText>
      </w:r>
      <w:r w:rsidR="00220751" w:rsidRPr="00CF47D8">
        <w:rPr>
          <w:rFonts w:hint="eastAsia"/>
        </w:rPr>
        <w:instrText>リスクの評価</w:instrText>
      </w:r>
      <w:r w:rsidR="00220751">
        <w:instrText xml:space="preserve">" \y "りすくかんり:りすくのひょうか" </w:instrText>
      </w:r>
      <w:r w:rsidR="00220751">
        <w:fldChar w:fldCharType="end"/>
      </w:r>
      <w:r>
        <w:rPr>
          <w:rFonts w:hint="eastAsia"/>
        </w:rPr>
        <w:t>」では、脅威が発生するとどれだけの影響があるのかを評価し、予測される発生頻度や損失額の大きいものから優先順位を決定します。</w:t>
      </w:r>
    </w:p>
    <w:p w:rsidR="004E5990" w:rsidRDefault="004E5990" w:rsidP="004E5990">
      <w:r>
        <w:rPr>
          <w:rFonts w:hint="eastAsia"/>
        </w:rPr>
        <w:t>その際、損失が発生するメカニズムを理解しておくことが大切です。</w:t>
      </w:r>
    </w:p>
    <w:p w:rsidR="004E5990" w:rsidRDefault="004E5990" w:rsidP="004E5990">
      <w:r>
        <w:rPr>
          <w:noProof/>
        </w:rPr>
        <w:drawing>
          <wp:inline distT="0" distB="0" distL="0" distR="0">
            <wp:extent cx="5400040" cy="2333625"/>
            <wp:effectExtent l="38100" t="0" r="1016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lastRenderedPageBreak/>
        <w:t>参考　ハザード</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rsidR="004E5990" w:rsidRDefault="004E5990" w:rsidP="004E5990"/>
    <w:p w:rsidR="004E5990" w:rsidRDefault="004E5990" w:rsidP="00D80237">
      <w:pPr>
        <w:pStyle w:val="3"/>
      </w:pPr>
      <w:r>
        <w:t>リスクの対策</w:t>
      </w:r>
    </w:p>
    <w:p w:rsidR="004E5990" w:rsidRDefault="004E5990" w:rsidP="004E5990">
      <w:r>
        <w:rPr>
          <w:rFonts w:hint="eastAsia"/>
        </w:rPr>
        <w:t>「リスクの対策</w:t>
      </w:r>
      <w:r w:rsidR="00220751">
        <w:fldChar w:fldCharType="begin"/>
      </w:r>
      <w:r w:rsidR="00220751">
        <w:instrText xml:space="preserve"> XE "</w:instrText>
      </w:r>
      <w:r w:rsidR="00220751" w:rsidRPr="00177DEC">
        <w:rPr>
          <w:rFonts w:hint="eastAsia"/>
        </w:rPr>
        <w:instrText>リスク管理</w:instrText>
      </w:r>
      <w:r w:rsidR="00220751" w:rsidRPr="00177DEC">
        <w:instrText>:</w:instrText>
      </w:r>
      <w:r w:rsidR="00220751" w:rsidRPr="00177DEC">
        <w:rPr>
          <w:rFonts w:hint="eastAsia"/>
        </w:rPr>
        <w:instrText>リスクの対策</w:instrText>
      </w:r>
      <w:r w:rsidR="00220751">
        <w:instrText xml:space="preserve">" \y "りすくかんり:りすくのたいさく" </w:instrText>
      </w:r>
      <w:r w:rsidR="00220751">
        <w:fldChar w:fldCharType="end"/>
      </w:r>
      <w:r>
        <w:rPr>
          <w:rFonts w:hint="eastAsia"/>
        </w:rPr>
        <w:t>」では、リスクの評価結果にもとづいて、情報セキュリティを維持するための具体的な対策を決定します。</w:t>
      </w:r>
    </w:p>
    <w:p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0" w:type="auto"/>
        <w:tblLook w:val="04A0" w:firstRow="1" w:lastRow="0" w:firstColumn="1" w:lastColumn="0" w:noHBand="0" w:noVBand="1"/>
      </w:tblPr>
      <w:tblGrid>
        <w:gridCol w:w="1838"/>
        <w:gridCol w:w="1134"/>
        <w:gridCol w:w="5522"/>
      </w:tblGrid>
      <w:tr w:rsidR="00D80237" w:rsidRPr="00E70204" w:rsidTr="00315138">
        <w:tc>
          <w:tcPr>
            <w:tcW w:w="2972" w:type="dxa"/>
            <w:gridSpan w:val="2"/>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5522" w:type="dxa"/>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リスクコントロール</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リスク回避</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リスクが発生しそうな状況を避ける。情報資産をインターネットから切り離したり、情報資産を破棄したりする。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リスク分離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損失をまねく原因や情報資産を複数に分割し、影響を小規模に抑える。情報資産を管理するコンピューターや人材を、複数に分けて管理する。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リスク集中</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損失をまねく原因や情報資産をひとつに集約する。ひとつにまとめることで、より専門的かつ堅牢な管理ができる。</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リスクファイナンス</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リスク移転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契約などにより、他者に責任を移転する。情報資産の管理を外部委託したり、保険に加入したりする。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リスク保有</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自ら責任を負い、損失を負担する。リスクがあまり大きくない場合に採用されるもので、引当金や補償金を用意して対処する。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rsidR="004E5990" w:rsidRDefault="004E5990" w:rsidP="004E5990"/>
    <w:p w:rsidR="004E5990" w:rsidRDefault="004E5990" w:rsidP="00EF57D7">
      <w:pPr>
        <w:pStyle w:val="2"/>
      </w:pPr>
      <w:r>
        <w:t>情報セキュリティマネジメントシステム</w:t>
      </w:r>
    </w:p>
    <w:p w:rsidR="004E5990" w:rsidRDefault="004E5990" w:rsidP="004E5990">
      <w:r>
        <w:rPr>
          <w:rFonts w:hint="eastAsia"/>
        </w:rPr>
        <w:t>「情報セキュリティマネジメントシステム</w:t>
      </w:r>
      <w:r w:rsidR="00220751">
        <w:fldChar w:fldCharType="begin"/>
      </w:r>
      <w:r w:rsidR="00220751">
        <w:instrText xml:space="preserve"> XE "</w:instrText>
      </w:r>
      <w:r w:rsidR="00220751" w:rsidRPr="00DA3556">
        <w:rPr>
          <w:rFonts w:hint="eastAsia"/>
        </w:rPr>
        <w:instrText>情報セキュリティマネジメントシステム</w:instrText>
      </w:r>
      <w:r w:rsidR="00220751">
        <w:instrText xml:space="preserve">" \y "じょうほうせきゅりてぃまねじめんとしすてむ" </w:instrText>
      </w:r>
      <w:r w:rsidR="00220751">
        <w:fldChar w:fldCharType="end"/>
      </w:r>
      <w:r>
        <w:rPr>
          <w:rFonts w:hint="eastAsia"/>
        </w:rPr>
        <w:t>」とは、情報システムの機密性、完全性、可用性のバランスを維持し改善するために、組織のリスク管理により必要なセキュリ</w:t>
      </w:r>
      <w:r>
        <w:rPr>
          <w:rFonts w:hint="eastAsia"/>
        </w:rPr>
        <w:lastRenderedPageBreak/>
        <w:t>ティバランスを定め、プランに沿って運用するしくみのことです。「</w:t>
      </w:r>
      <w:r>
        <w:t>ISMS（Information Security Management System）」とも呼ばれます。</w:t>
      </w:r>
    </w:p>
    <w:p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rsidR="004E5990" w:rsidRDefault="004E5990" w:rsidP="004E5990"/>
    <w:p w:rsidR="004E5990" w:rsidRDefault="004E5990" w:rsidP="00EF57D7">
      <w:pPr>
        <w:pStyle w:val="2"/>
      </w:pPr>
      <w:r>
        <w:t>情報技術セキュリティ評価基準</w:t>
      </w:r>
    </w:p>
    <w:p w:rsidR="004E5990" w:rsidRDefault="004E5990" w:rsidP="004E5990">
      <w:r>
        <w:rPr>
          <w:rFonts w:hint="eastAsia"/>
        </w:rPr>
        <w:t>「情報技術セキュリティ評価基準</w:t>
      </w:r>
      <w:r w:rsidR="00220751">
        <w:fldChar w:fldCharType="begin"/>
      </w:r>
      <w:r w:rsidR="00220751">
        <w:instrText xml:space="preserve"> XE "</w:instrText>
      </w:r>
      <w:r w:rsidR="00220751" w:rsidRPr="00DA3556">
        <w:rPr>
          <w:rFonts w:hint="eastAsia"/>
        </w:rPr>
        <w:instrText>情報技術セキュリティ評価基準</w:instrText>
      </w:r>
      <w:r w:rsidR="00220751">
        <w:instrText xml:space="preserve">" \y "じょうほうぎじゅつせきゅりてぃひょうかきじゅん" </w:instrText>
      </w:r>
      <w:r w:rsidR="00220751">
        <w:fldChar w:fldCharType="end"/>
      </w:r>
      <w:r>
        <w:rPr>
          <w:rFonts w:hint="eastAsia"/>
        </w:rPr>
        <w:t>」とは、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4E5990" w:rsidRDefault="004E5990" w:rsidP="004E5990">
      <w:r>
        <w:rPr>
          <w:rFonts w:hint="eastAsia"/>
        </w:rPr>
        <w:t>情報技術セキュリティ評価基準は、「</w:t>
      </w:r>
      <w:r>
        <w:t>ISO/IEC 15408」として国際標準化されており、日本では「JIS X 5070」としてJIS化されています。</w:t>
      </w:r>
    </w:p>
    <w:p w:rsidR="004E5990" w:rsidRDefault="004E5990" w:rsidP="004E5990"/>
    <w:p w:rsidR="004E5990" w:rsidRDefault="004E5990" w:rsidP="00EF57D7">
      <w:pPr>
        <w:pStyle w:val="2"/>
      </w:pPr>
      <w:r>
        <w:t>セキュリティ規定</w:t>
      </w:r>
    </w:p>
    <w:p w:rsidR="004E5990" w:rsidRDefault="004E5990" w:rsidP="004E5990">
      <w:r>
        <w:rPr>
          <w:rFonts w:hint="eastAsia"/>
        </w:rPr>
        <w:t>「セキュリティ規定</w:t>
      </w:r>
      <w:r w:rsidR="00220751">
        <w:fldChar w:fldCharType="begin"/>
      </w:r>
      <w:r w:rsidR="00220751">
        <w:instrText xml:space="preserve"> XE "</w:instrText>
      </w:r>
      <w:r w:rsidR="00220751" w:rsidRPr="00DA3556">
        <w:rPr>
          <w:rFonts w:hint="eastAsia"/>
        </w:rPr>
        <w:instrText>セキュリティ規定</w:instrText>
      </w:r>
      <w:r w:rsidR="00220751">
        <w:instrText xml:space="preserve">" \y "せきゅりてぃきてい" </w:instrText>
      </w:r>
      <w:r w:rsidR="00220751">
        <w:fldChar w:fldCharType="end"/>
      </w:r>
      <w:r>
        <w:rPr>
          <w:rFonts w:hint="eastAsia"/>
        </w:rPr>
        <w:t>」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4E5990" w:rsidRDefault="004E5990" w:rsidP="004E5990">
      <w:r>
        <w:rPr>
          <w:rFonts w:hint="eastAsia"/>
        </w:rPr>
        <w:t>セキュリティ規定で定める文書には、次のようなものがあります。</w:t>
      </w:r>
    </w:p>
    <w:p w:rsidR="00EF40D8" w:rsidRDefault="00EF40D8" w:rsidP="004E5990">
      <w:r>
        <w:rPr>
          <w:rFonts w:hint="eastAsia"/>
          <w:noProof/>
        </w:rPr>
        <w:lastRenderedPageBreak/>
        <w:drawing>
          <wp:inline distT="0" distB="0" distL="0" distR="0" wp14:anchorId="1E3F6527" wp14:editId="01184770">
            <wp:extent cx="5362575" cy="1362075"/>
            <wp:effectExtent l="38100" t="38100" r="9525"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4E5990" w:rsidRDefault="004E5990" w:rsidP="004E5990"/>
    <w:p w:rsidR="00FE6E21" w:rsidRDefault="00FE6E21">
      <w:pPr>
        <w:widowControl/>
        <w:jc w:val="left"/>
        <w:rPr>
          <w:rFonts w:asciiTheme="majorHAnsi" w:eastAsiaTheme="majorEastAsia" w:hAnsiTheme="majorHAnsi" w:cstheme="majorBidi"/>
          <w:b/>
          <w:color w:val="FFFFFF" w:themeColor="background1"/>
          <w:sz w:val="32"/>
          <w:szCs w:val="24"/>
        </w:rPr>
      </w:pPr>
      <w:r>
        <w:br w:type="page"/>
      </w:r>
    </w:p>
    <w:p w:rsidR="004E5990" w:rsidRDefault="004E5990" w:rsidP="006435C5">
      <w:pPr>
        <w:pStyle w:val="1"/>
      </w:pPr>
      <w:r>
        <w:t>脅威と脆弱性</w:t>
      </w:r>
    </w:p>
    <w:p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4E5990" w:rsidRDefault="004E5990" w:rsidP="004E5990"/>
    <w:p w:rsidR="004E5990" w:rsidRDefault="004E5990" w:rsidP="00EF57D7">
      <w:pPr>
        <w:pStyle w:val="2"/>
      </w:pPr>
      <w:r>
        <w:t>人的脅威</w:t>
      </w:r>
    </w:p>
    <w:p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4E5990" w:rsidRDefault="004E5990" w:rsidP="004E5990"/>
    <w:p w:rsidR="004E5990" w:rsidRDefault="004E5990" w:rsidP="00EF57D7">
      <w:pPr>
        <w:pStyle w:val="2"/>
      </w:pPr>
      <w:r>
        <w:t>技術的脅威</w:t>
      </w:r>
    </w:p>
    <w:p w:rsidR="004E5990" w:rsidRDefault="004E5990" w:rsidP="004E5990">
      <w:r>
        <w:rPr>
          <w:rFonts w:hint="eastAsia"/>
        </w:rPr>
        <w:t>技術的脅威として、</w:t>
      </w:r>
      <w:r>
        <w:t>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w:t>
      </w:r>
      <w:r w:rsidR="001022CE">
        <w:fldChar w:fldCharType="begin"/>
      </w:r>
      <w:r w:rsidR="001022CE">
        <w:instrText xml:space="preserve"> XE "</w:instrText>
      </w:r>
      <w:r w:rsidR="001022CE" w:rsidRPr="0053732C">
        <w:instrText>クラッカー</w:instrText>
      </w:r>
      <w:r w:rsidR="001022CE">
        <w:instrText xml:space="preserve">" \y "くらっかー" </w:instrText>
      </w:r>
      <w:r w:rsidR="001022CE">
        <w:fldChar w:fldCharType="end"/>
      </w:r>
      <w:r>
        <w:t>」といいます。</w:t>
      </w:r>
    </w:p>
    <w:p w:rsidR="004E5990" w:rsidRDefault="004E5990" w:rsidP="004E5990">
      <w:r>
        <w:rPr>
          <w:rFonts w:hint="eastAsia"/>
        </w:rPr>
        <w:t>代表的な技術的脅威として、次のようなものがあります。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コンピューターウイルス</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バッファオーバーフロー</w:t>
            </w:r>
            <w:r w:rsidRPr="00D80237">
              <w:rPr>
                <w:rFonts w:ascii="ＭＳ Ｐゴシック" w:eastAsia="ＭＳ Ｐゴシック" w:hAnsi="ＭＳ Ｐゴシック" w:hint="eastAsia"/>
                <w:sz w:val="20"/>
              </w:rPr>
              <w:lastRenderedPageBreak/>
              <w:t>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lastRenderedPageBreak/>
              <w:t>コンピューター上で動作しているプログラムで確保しているメモリ容量</w:t>
            </w:r>
            <w:r w:rsidRPr="00D80237">
              <w:rPr>
                <w:rFonts w:ascii="ＭＳ Ｐゴシック" w:eastAsia="ＭＳ Ｐゴシック" w:hAnsi="ＭＳ Ｐゴシック"/>
                <w:sz w:val="20"/>
              </w:rPr>
              <w:lastRenderedPageBreak/>
              <w:t>（バッファ）を超えるデータを送り、バッファをあふれさせクラッカーが意図する不正な処理を実行させる。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lastRenderedPageBreak/>
              <w:t>クロスサイトスクリプティング</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（Denial of Service）攻撃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サーバーに過負荷をかけ、その機能を停止させる。一般的には、サーバーが処理することができないくらいの大量のパケットを送る方法が使われる。</w:t>
            </w: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攻撃によってネットワークが混雑することで、一般の利用者がサーバーを利用できなくなる場合もある。</w:t>
            </w:r>
          </w:p>
        </w:tc>
      </w:tr>
    </w:tbl>
    <w:p w:rsidR="004E5990" w:rsidRDefault="004E5990" w:rsidP="004E5990"/>
    <w:p w:rsidR="004E5990" w:rsidRDefault="004E5990" w:rsidP="00EF57D7">
      <w:pPr>
        <w:pStyle w:val="2"/>
      </w:pPr>
      <w:r>
        <w:t>物理的脅威</w:t>
      </w:r>
    </w:p>
    <w:p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4E5990" w:rsidRDefault="004E5990" w:rsidP="004E5990"/>
    <w:p w:rsidR="004E5990" w:rsidRDefault="004E5990" w:rsidP="00EF57D7">
      <w:pPr>
        <w:pStyle w:val="2"/>
      </w:pPr>
      <w:r>
        <w:t>脆弱性</w:t>
      </w:r>
    </w:p>
    <w:p w:rsidR="004E5990" w:rsidRDefault="004E5990" w:rsidP="004E5990">
      <w:r>
        <w:rPr>
          <w:rFonts w:hint="eastAsia"/>
        </w:rPr>
        <w:t>「脆弱性</w:t>
      </w:r>
      <w:r w:rsidR="001022CE">
        <w:fldChar w:fldCharType="begin"/>
      </w:r>
      <w:r w:rsidR="001022CE">
        <w:instrText xml:space="preserve"> XE "</w:instrText>
      </w:r>
      <w:r w:rsidR="001022CE" w:rsidRPr="007B7DDD">
        <w:rPr>
          <w:rFonts w:hint="eastAsia"/>
        </w:rPr>
        <w:instrText>脆弱性</w:instrText>
      </w:r>
      <w:r w:rsidR="001022CE">
        <w:instrText xml:space="preserve">" \y "ぜいじゃくせい" </w:instrText>
      </w:r>
      <w:r w:rsidR="001022CE">
        <w:fldChar w:fldCharType="end"/>
      </w:r>
      <w:r>
        <w:rPr>
          <w:rFonts w:hint="eastAsia"/>
        </w:rPr>
        <w:t>」とは、情報セキュリティに関する欠陥や弱点のことをいいます。</w:t>
      </w:r>
    </w:p>
    <w:p w:rsidR="004E5990" w:rsidRDefault="004E5990" w:rsidP="004E5990">
      <w:r>
        <w:rPr>
          <w:rFonts w:hint="eastAsia"/>
        </w:rPr>
        <w:t>代表的な脆弱性として、次のようなものがあります。</w:t>
      </w:r>
    </w:p>
    <w:tbl>
      <w:tblPr>
        <w:tblStyle w:val="a3"/>
        <w:tblW w:w="0" w:type="auto"/>
        <w:tblLook w:val="04A0" w:firstRow="1" w:lastRow="0" w:firstColumn="1" w:lastColumn="0" w:noHBand="0" w:noVBand="1"/>
      </w:tblPr>
      <w:tblGrid>
        <w:gridCol w:w="1838"/>
        <w:gridCol w:w="6656"/>
      </w:tblGrid>
      <w:tr w:rsidR="004E5990" w:rsidRPr="00E70204" w:rsidTr="00315138">
        <w:tc>
          <w:tcPr>
            <w:tcW w:w="1838"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656"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セキュリティホール</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人為的脆弱性</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組織や個人に対する、行動規範の不徹底や未整備に起因する脆弱性。セキュリティ規定の作成や、教育訓練の徹底が求められる。</w:t>
            </w:r>
          </w:p>
        </w:tc>
      </w:tr>
    </w:tbl>
    <w:p w:rsidR="004E5990" w:rsidRDefault="004E5990" w:rsidP="004E5990"/>
    <w:p w:rsidR="00C21932" w:rsidRDefault="00C21932">
      <w:pPr>
        <w:widowControl/>
        <w:jc w:val="left"/>
      </w:pPr>
      <w:r>
        <w:br w:type="page"/>
      </w:r>
      <w:bookmarkStart w:id="0" w:name="_GoBack"/>
      <w:bookmarkEnd w:id="0"/>
    </w:p>
    <w:p w:rsidR="00C21932" w:rsidRDefault="00C21932" w:rsidP="00C21932">
      <w:pPr>
        <w:pBdr>
          <w:top w:val="threeDEmboss" w:sz="12" w:space="1" w:color="143F6A" w:themeColor="accent3" w:themeShade="80"/>
          <w:bottom w:val="threeDEmboss" w:sz="12" w:space="1" w:color="143F6A" w:themeColor="accent3" w:themeShade="80"/>
        </w:pBdr>
        <w:rPr>
          <w:rFonts w:ascii="ＭＳ ゴシック" w:eastAsia="ＭＳ ゴシック" w:hAnsi="ＭＳ ゴシック"/>
          <w:b/>
          <w:sz w:val="28"/>
        </w:rPr>
      </w:pPr>
      <w:r>
        <w:rPr>
          <w:rFonts w:ascii="ＭＳ ゴシック" w:eastAsia="ＭＳ ゴシック" w:hAnsi="ＭＳ ゴシック" w:hint="eastAsia"/>
          <w:b/>
          <w:sz w:val="28"/>
        </w:rPr>
        <w:lastRenderedPageBreak/>
        <w:t>索引</w:t>
      </w:r>
    </w:p>
    <w:p w:rsidR="00FE6E21" w:rsidRDefault="001022CE">
      <w:pPr>
        <w:rPr>
          <w:noProof/>
        </w:rPr>
        <w:sectPr w:rsidR="00FE6E21" w:rsidSect="00FE6E21">
          <w:footerReference w:type="default" r:id="rId23"/>
          <w:type w:val="continuous"/>
          <w:pgSz w:w="11906" w:h="16838" w:code="9"/>
          <w:pgMar w:top="1701" w:right="1701" w:bottom="1701" w:left="1701" w:header="851" w:footer="992" w:gutter="0"/>
          <w:cols w:space="425"/>
          <w:docGrid w:type="lines" w:linePitch="360"/>
        </w:sectPr>
      </w:pPr>
      <w:r>
        <w:fldChar w:fldCharType="begin"/>
      </w:r>
      <w:r>
        <w:instrText xml:space="preserve"> INDEX \e "</w:instrText>
      </w:r>
      <w:r>
        <w:tab/>
        <w:instrText xml:space="preserve">" \h "M" \y \c "2" \z "1041" </w:instrText>
      </w:r>
      <w:r>
        <w:fldChar w:fldCharType="separate"/>
      </w:r>
    </w:p>
    <w:p w:rsidR="00FE6E21" w:rsidRDefault="00FE6E21">
      <w:pPr>
        <w:pStyle w:val="a8"/>
        <w:keepNext/>
        <w:tabs>
          <w:tab w:val="right" w:leader="dot" w:pos="3882"/>
        </w:tabs>
        <w:rPr>
          <w:rFonts w:eastAsiaTheme="minorEastAsia"/>
          <w:b w:val="0"/>
          <w:bCs w:val="0"/>
          <w:noProof/>
        </w:rPr>
      </w:pPr>
      <w:r>
        <w:rPr>
          <w:rFonts w:hint="eastAsia"/>
          <w:noProof/>
        </w:rPr>
        <w:t>く</w:t>
      </w:r>
    </w:p>
    <w:p w:rsidR="00FE6E21" w:rsidRDefault="00FE6E21">
      <w:pPr>
        <w:pStyle w:val="11"/>
        <w:tabs>
          <w:tab w:val="right" w:leader="dot" w:pos="3882"/>
        </w:tabs>
        <w:rPr>
          <w:noProof/>
        </w:rPr>
      </w:pPr>
      <w:r>
        <w:rPr>
          <w:rFonts w:hint="eastAsia"/>
          <w:noProof/>
        </w:rPr>
        <w:t>クラッカー</w:t>
      </w:r>
      <w:r>
        <w:rPr>
          <w:noProof/>
        </w:rPr>
        <w:tab/>
        <w:t>6</w:t>
      </w:r>
    </w:p>
    <w:p w:rsidR="00FE6E21" w:rsidRDefault="00FE6E21">
      <w:pPr>
        <w:pStyle w:val="a8"/>
        <w:keepNext/>
        <w:tabs>
          <w:tab w:val="right" w:leader="dot" w:pos="3882"/>
        </w:tabs>
        <w:rPr>
          <w:rFonts w:eastAsiaTheme="minorEastAsia"/>
          <w:b w:val="0"/>
          <w:bCs w:val="0"/>
          <w:noProof/>
        </w:rPr>
      </w:pPr>
      <w:r>
        <w:rPr>
          <w:rFonts w:hint="eastAsia"/>
          <w:noProof/>
        </w:rPr>
        <w:t>し</w:t>
      </w:r>
    </w:p>
    <w:p w:rsidR="00FE6E21" w:rsidRDefault="00FE6E21">
      <w:pPr>
        <w:pStyle w:val="11"/>
        <w:tabs>
          <w:tab w:val="right" w:leader="dot" w:pos="3882"/>
        </w:tabs>
        <w:rPr>
          <w:noProof/>
        </w:rPr>
      </w:pPr>
      <w:r>
        <w:rPr>
          <w:rFonts w:hint="eastAsia"/>
          <w:noProof/>
        </w:rPr>
        <w:t>情報技術セキュリティ評価基準</w:t>
      </w:r>
      <w:r>
        <w:rPr>
          <w:noProof/>
        </w:rPr>
        <w:tab/>
        <w:t>5</w:t>
      </w:r>
    </w:p>
    <w:p w:rsidR="00FE6E21" w:rsidRDefault="00FE6E21">
      <w:pPr>
        <w:pStyle w:val="11"/>
        <w:tabs>
          <w:tab w:val="right" w:leader="dot" w:pos="3882"/>
        </w:tabs>
        <w:rPr>
          <w:noProof/>
        </w:rPr>
      </w:pPr>
      <w:r>
        <w:rPr>
          <w:rFonts w:hint="eastAsia"/>
          <w:noProof/>
        </w:rPr>
        <w:t>情報資産</w:t>
      </w:r>
      <w:r>
        <w:rPr>
          <w:noProof/>
        </w:rPr>
        <w:tab/>
        <w:t>1</w:t>
      </w:r>
    </w:p>
    <w:p w:rsidR="00FE6E21" w:rsidRDefault="00FE6E21">
      <w:pPr>
        <w:pStyle w:val="11"/>
        <w:tabs>
          <w:tab w:val="right" w:leader="dot" w:pos="3882"/>
        </w:tabs>
        <w:rPr>
          <w:noProof/>
        </w:rPr>
      </w:pPr>
      <w:r>
        <w:rPr>
          <w:rFonts w:hint="eastAsia"/>
          <w:noProof/>
        </w:rPr>
        <w:t>情報セキュリティポリシ</w:t>
      </w:r>
      <w:r>
        <w:rPr>
          <w:noProof/>
        </w:rPr>
        <w:tab/>
        <w:t>1</w:t>
      </w:r>
    </w:p>
    <w:p w:rsidR="00FE6E21" w:rsidRDefault="00FE6E21">
      <w:pPr>
        <w:pStyle w:val="11"/>
        <w:tabs>
          <w:tab w:val="right" w:leader="dot" w:pos="3882"/>
        </w:tabs>
        <w:rPr>
          <w:noProof/>
        </w:rPr>
      </w:pPr>
      <w:r>
        <w:rPr>
          <w:rFonts w:hint="eastAsia"/>
          <w:noProof/>
        </w:rPr>
        <w:t>情報セキュリティマネジメント</w:t>
      </w:r>
      <w:r>
        <w:rPr>
          <w:noProof/>
        </w:rPr>
        <w:tab/>
        <w:t>2</w:t>
      </w:r>
    </w:p>
    <w:p w:rsidR="00FE6E21" w:rsidRDefault="00FE6E21">
      <w:pPr>
        <w:pStyle w:val="21"/>
        <w:tabs>
          <w:tab w:val="right" w:leader="dot" w:pos="3882"/>
        </w:tabs>
        <w:rPr>
          <w:noProof/>
        </w:rPr>
      </w:pPr>
      <w:r>
        <w:rPr>
          <w:rFonts w:hint="eastAsia"/>
          <w:noProof/>
        </w:rPr>
        <w:t>可用性</w:t>
      </w:r>
      <w:r>
        <w:rPr>
          <w:noProof/>
        </w:rPr>
        <w:tab/>
        <w:t>2</w:t>
      </w:r>
    </w:p>
    <w:p w:rsidR="00FE6E21" w:rsidRDefault="00FE6E21">
      <w:pPr>
        <w:pStyle w:val="21"/>
        <w:tabs>
          <w:tab w:val="right" w:leader="dot" w:pos="3882"/>
        </w:tabs>
        <w:rPr>
          <w:noProof/>
        </w:rPr>
      </w:pPr>
      <w:r>
        <w:rPr>
          <w:rFonts w:hint="eastAsia"/>
          <w:noProof/>
        </w:rPr>
        <w:t>完全性</w:t>
      </w:r>
      <w:r>
        <w:rPr>
          <w:noProof/>
        </w:rPr>
        <w:tab/>
        <w:t>2</w:t>
      </w:r>
    </w:p>
    <w:p w:rsidR="00FE6E21" w:rsidRDefault="00FE6E21">
      <w:pPr>
        <w:pStyle w:val="21"/>
        <w:tabs>
          <w:tab w:val="right" w:leader="dot" w:pos="3882"/>
        </w:tabs>
        <w:rPr>
          <w:noProof/>
        </w:rPr>
      </w:pPr>
      <w:r>
        <w:rPr>
          <w:rFonts w:hint="eastAsia"/>
          <w:noProof/>
        </w:rPr>
        <w:t>機密性</w:t>
      </w:r>
      <w:r>
        <w:rPr>
          <w:noProof/>
        </w:rPr>
        <w:tab/>
        <w:t>2</w:t>
      </w:r>
    </w:p>
    <w:p w:rsidR="00FE6E21" w:rsidRDefault="00FE6E21">
      <w:pPr>
        <w:pStyle w:val="11"/>
        <w:tabs>
          <w:tab w:val="right" w:leader="dot" w:pos="3882"/>
        </w:tabs>
        <w:rPr>
          <w:noProof/>
        </w:rPr>
      </w:pPr>
      <w:r>
        <w:rPr>
          <w:rFonts w:hint="eastAsia"/>
          <w:noProof/>
        </w:rPr>
        <w:t>情報セキュリティマネジメントシステム</w:t>
      </w:r>
      <w:r>
        <w:rPr>
          <w:noProof/>
        </w:rPr>
        <w:tab/>
        <w:t>4</w:t>
      </w:r>
    </w:p>
    <w:p w:rsidR="00FE6E21" w:rsidRDefault="00FE6E21">
      <w:pPr>
        <w:pStyle w:val="a8"/>
        <w:keepNext/>
        <w:tabs>
          <w:tab w:val="right" w:leader="dot" w:pos="3882"/>
        </w:tabs>
        <w:rPr>
          <w:rFonts w:eastAsiaTheme="minorEastAsia"/>
          <w:b w:val="0"/>
          <w:bCs w:val="0"/>
          <w:noProof/>
        </w:rPr>
      </w:pPr>
      <w:r>
        <w:rPr>
          <w:rFonts w:hint="eastAsia"/>
          <w:noProof/>
        </w:rPr>
        <w:t>せ</w:t>
      </w:r>
    </w:p>
    <w:p w:rsidR="00FE6E21" w:rsidRDefault="00FE6E21">
      <w:pPr>
        <w:pStyle w:val="11"/>
        <w:tabs>
          <w:tab w:val="right" w:leader="dot" w:pos="3882"/>
        </w:tabs>
        <w:rPr>
          <w:noProof/>
        </w:rPr>
      </w:pPr>
      <w:r>
        <w:rPr>
          <w:rFonts w:hint="eastAsia"/>
          <w:noProof/>
        </w:rPr>
        <w:t>脆弱性</w:t>
      </w:r>
      <w:r>
        <w:rPr>
          <w:noProof/>
        </w:rPr>
        <w:tab/>
        <w:t>7</w:t>
      </w:r>
    </w:p>
    <w:p w:rsidR="00FE6E21" w:rsidRDefault="00FE6E21">
      <w:pPr>
        <w:pStyle w:val="11"/>
        <w:tabs>
          <w:tab w:val="right" w:leader="dot" w:pos="3882"/>
        </w:tabs>
        <w:rPr>
          <w:noProof/>
        </w:rPr>
      </w:pPr>
      <w:r>
        <w:rPr>
          <w:rFonts w:hint="eastAsia"/>
          <w:noProof/>
        </w:rPr>
        <w:t>セキュリティ規定</w:t>
      </w:r>
      <w:r>
        <w:rPr>
          <w:noProof/>
        </w:rPr>
        <w:tab/>
        <w:t>5</w:t>
      </w:r>
    </w:p>
    <w:p w:rsidR="00FE6E21" w:rsidRDefault="00FE6E21">
      <w:pPr>
        <w:pStyle w:val="a8"/>
        <w:keepNext/>
        <w:tabs>
          <w:tab w:val="right" w:leader="dot" w:pos="3882"/>
        </w:tabs>
        <w:rPr>
          <w:rFonts w:eastAsiaTheme="minorEastAsia"/>
          <w:b w:val="0"/>
          <w:bCs w:val="0"/>
          <w:noProof/>
        </w:rPr>
      </w:pPr>
      <w:r>
        <w:rPr>
          <w:rFonts w:hint="eastAsia"/>
          <w:noProof/>
        </w:rPr>
        <w:t>り</w:t>
      </w:r>
    </w:p>
    <w:p w:rsidR="00FE6E21" w:rsidRDefault="00FE6E21">
      <w:pPr>
        <w:pStyle w:val="11"/>
        <w:tabs>
          <w:tab w:val="right" w:leader="dot" w:pos="3882"/>
        </w:tabs>
        <w:rPr>
          <w:noProof/>
        </w:rPr>
      </w:pPr>
      <w:r>
        <w:rPr>
          <w:rFonts w:hint="eastAsia"/>
          <w:noProof/>
        </w:rPr>
        <w:t>リスク管理</w:t>
      </w:r>
      <w:r>
        <w:rPr>
          <w:noProof/>
        </w:rPr>
        <w:tab/>
        <w:t>2</w:t>
      </w:r>
    </w:p>
    <w:p w:rsidR="00FE6E21" w:rsidRDefault="00FE6E21">
      <w:pPr>
        <w:pStyle w:val="21"/>
        <w:tabs>
          <w:tab w:val="right" w:leader="dot" w:pos="3882"/>
        </w:tabs>
        <w:rPr>
          <w:noProof/>
        </w:rPr>
      </w:pPr>
      <w:r>
        <w:rPr>
          <w:rFonts w:hint="eastAsia"/>
          <w:noProof/>
        </w:rPr>
        <w:t>リスクの対策</w:t>
      </w:r>
      <w:r>
        <w:rPr>
          <w:noProof/>
        </w:rPr>
        <w:tab/>
        <w:t>4</w:t>
      </w:r>
    </w:p>
    <w:p w:rsidR="00FE6E21" w:rsidRDefault="00FE6E21">
      <w:pPr>
        <w:pStyle w:val="21"/>
        <w:tabs>
          <w:tab w:val="right" w:leader="dot" w:pos="3882"/>
        </w:tabs>
        <w:rPr>
          <w:noProof/>
        </w:rPr>
      </w:pPr>
      <w:r>
        <w:rPr>
          <w:rFonts w:hint="eastAsia"/>
          <w:noProof/>
        </w:rPr>
        <w:t>リスクの特定</w:t>
      </w:r>
      <w:r>
        <w:rPr>
          <w:noProof/>
        </w:rPr>
        <w:tab/>
        <w:t>2</w:t>
      </w:r>
    </w:p>
    <w:p w:rsidR="00FE6E21" w:rsidRDefault="00FE6E21">
      <w:pPr>
        <w:pStyle w:val="21"/>
        <w:tabs>
          <w:tab w:val="right" w:leader="dot" w:pos="3882"/>
        </w:tabs>
        <w:rPr>
          <w:noProof/>
        </w:rPr>
      </w:pPr>
      <w:r>
        <w:rPr>
          <w:rFonts w:hint="eastAsia"/>
          <w:noProof/>
        </w:rPr>
        <w:t>リスクの評価</w:t>
      </w:r>
      <w:r>
        <w:rPr>
          <w:noProof/>
        </w:rPr>
        <w:tab/>
        <w:t>3</w:t>
      </w:r>
    </w:p>
    <w:p w:rsidR="00FE6E21" w:rsidRDefault="00FE6E21">
      <w:pPr>
        <w:pStyle w:val="21"/>
        <w:tabs>
          <w:tab w:val="right" w:leader="dot" w:pos="3882"/>
        </w:tabs>
        <w:rPr>
          <w:noProof/>
        </w:rPr>
      </w:pPr>
      <w:r>
        <w:rPr>
          <w:rFonts w:hint="eastAsia"/>
          <w:noProof/>
        </w:rPr>
        <w:t>リスクの分析</w:t>
      </w:r>
      <w:r>
        <w:rPr>
          <w:noProof/>
        </w:rPr>
        <w:tab/>
        <w:t>3</w:t>
      </w:r>
    </w:p>
    <w:p w:rsidR="00FE6E21" w:rsidRDefault="00FE6E21">
      <w:pPr>
        <w:rPr>
          <w:noProof/>
        </w:rPr>
        <w:sectPr w:rsidR="00FE6E21" w:rsidSect="00FE6E21">
          <w:type w:val="continuous"/>
          <w:pgSz w:w="11906" w:h="16838" w:code="9"/>
          <w:pgMar w:top="1701" w:right="1701" w:bottom="1701" w:left="1701" w:header="851" w:footer="992" w:gutter="0"/>
          <w:cols w:num="2" w:space="720"/>
          <w:docGrid w:type="lines" w:linePitch="360"/>
        </w:sectPr>
      </w:pPr>
    </w:p>
    <w:p w:rsidR="009115B4" w:rsidRDefault="001022CE">
      <w:r>
        <w:fldChar w:fldCharType="end"/>
      </w:r>
    </w:p>
    <w:sectPr w:rsidR="009115B4" w:rsidSect="00FE6E21">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F45" w:rsidRDefault="00101F45" w:rsidP="0007422A">
      <w:r>
        <w:separator/>
      </w:r>
    </w:p>
  </w:endnote>
  <w:endnote w:type="continuationSeparator" w:id="0">
    <w:p w:rsidR="00101F45" w:rsidRDefault="00101F45"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430878"/>
      <w:docPartObj>
        <w:docPartGallery w:val="Page Numbers (Bottom of Page)"/>
        <w:docPartUnique/>
      </w:docPartObj>
    </w:sdtPr>
    <w:sdtEndPr/>
    <w:sdtContent>
      <w:p w:rsidR="00B91B69" w:rsidRDefault="00B91B69">
        <w:pPr>
          <w:pStyle w:val="a6"/>
          <w:jc w:val="center"/>
        </w:pPr>
        <w:r>
          <w:fldChar w:fldCharType="begin"/>
        </w:r>
        <w:r>
          <w:instrText>PAGE   \* MERGEFORMAT</w:instrText>
        </w:r>
        <w:r>
          <w:fldChar w:fldCharType="separate"/>
        </w:r>
        <w:r w:rsidR="00FE6E21" w:rsidRPr="00FE6E21">
          <w:rPr>
            <w:noProof/>
            <w:lang w:val="ja-JP"/>
          </w:rPr>
          <w:t>8</w:t>
        </w:r>
        <w:r>
          <w:fldChar w:fldCharType="end"/>
        </w:r>
      </w:p>
    </w:sdtContent>
  </w:sdt>
  <w:p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F45" w:rsidRDefault="00101F45" w:rsidP="0007422A">
      <w:r>
        <w:separator/>
      </w:r>
    </w:p>
  </w:footnote>
  <w:footnote w:type="continuationSeparator" w:id="0">
    <w:p w:rsidR="00101F45" w:rsidRDefault="00101F45"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410480E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0"/>
    <w:rsid w:val="0007422A"/>
    <w:rsid w:val="000934CA"/>
    <w:rsid w:val="000D07DC"/>
    <w:rsid w:val="00101F45"/>
    <w:rsid w:val="001022CE"/>
    <w:rsid w:val="0011331A"/>
    <w:rsid w:val="00187BF7"/>
    <w:rsid w:val="001E270B"/>
    <w:rsid w:val="00220751"/>
    <w:rsid w:val="00302B05"/>
    <w:rsid w:val="00315138"/>
    <w:rsid w:val="003D1514"/>
    <w:rsid w:val="004000F0"/>
    <w:rsid w:val="00451DBB"/>
    <w:rsid w:val="004E5990"/>
    <w:rsid w:val="004F39FC"/>
    <w:rsid w:val="00567980"/>
    <w:rsid w:val="005A4B52"/>
    <w:rsid w:val="006435C5"/>
    <w:rsid w:val="00647E39"/>
    <w:rsid w:val="00746276"/>
    <w:rsid w:val="0076261C"/>
    <w:rsid w:val="007737E0"/>
    <w:rsid w:val="00883183"/>
    <w:rsid w:val="009115B4"/>
    <w:rsid w:val="009523E5"/>
    <w:rsid w:val="00AE2874"/>
    <w:rsid w:val="00B81A51"/>
    <w:rsid w:val="00B91B69"/>
    <w:rsid w:val="00BF3A3F"/>
    <w:rsid w:val="00C21932"/>
    <w:rsid w:val="00C84ED6"/>
    <w:rsid w:val="00C9443D"/>
    <w:rsid w:val="00CA29AB"/>
    <w:rsid w:val="00D80237"/>
    <w:rsid w:val="00D92A0C"/>
    <w:rsid w:val="00DD7073"/>
    <w:rsid w:val="00E45A21"/>
    <w:rsid w:val="00E70204"/>
    <w:rsid w:val="00EF40D8"/>
    <w:rsid w:val="00EF57D7"/>
    <w:rsid w:val="00FA6446"/>
    <w:rsid w:val="00FE4FA5"/>
    <w:rsid w:val="00FE6E21"/>
    <w:rsid w:val="00FF5F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35C5"/>
    <w:pPr>
      <w:keepNext/>
      <w:numPr>
        <w:numId w:val="3"/>
      </w:numPr>
      <w:shd w:val="clear" w:color="auto" w:fill="143F6A" w:themeFill="accent3"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EF57D7"/>
    <w:pPr>
      <w:keepNext/>
      <w:numPr>
        <w:ilvl w:val="1"/>
        <w:numId w:val="3"/>
      </w:numPr>
      <w:shd w:val="clear" w:color="auto" w:fill="7EB1E6" w:themeFill="accent3" w:themeFillTint="99"/>
      <w:spacing w:after="240"/>
      <w:outlineLvl w:val="1"/>
    </w:pPr>
    <w:rPr>
      <w:rFonts w:ascii="ＭＳ ゴシック" w:eastAsia="ＭＳ ゴシック" w:hAnsi="ＭＳ ゴシック" w:cstheme="majorBidi"/>
      <w:sz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35C5"/>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EF57D7"/>
    <w:rPr>
      <w:rFonts w:ascii="ＭＳ ゴシック" w:eastAsia="ＭＳ ゴシック" w:hAnsi="ＭＳ ゴシック" w:cstheme="majorBidi"/>
      <w:sz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200" b="1">
              <a:latin typeface="HGPｺﾞｼｯｸM" panose="020B0600000000000000" pitchFamily="50" charset="-128"/>
              <a:ea typeface="HGPｺﾞｼｯｸM" panose="020B0600000000000000" pitchFamily="50" charset="-128"/>
            </a:rPr>
            <a:t>有形資産の例</a:t>
          </a:r>
        </a:p>
      </dgm:t>
    </dgm:pt>
    <dgm:pt modelId="{ED576156-2A13-40C4-B54E-E12C1ED21732}" type="parTrans" cxnId="{6B7CC1B2-ADF4-4129-8332-CF692B896E3C}">
      <dgm:prSet/>
      <dgm:spPr/>
      <dgm:t>
        <a:bodyPr/>
        <a:lstStyle/>
        <a:p>
          <a:endParaRPr kumimoji="1" lang="ja-JP" altLang="en-US" sz="1600"/>
        </a:p>
      </dgm:t>
    </dgm:pt>
    <dgm:pt modelId="{F6C2AE17-3CBA-47BF-B963-A84A012FB936}" type="sibTrans" cxnId="{6B7CC1B2-ADF4-4129-8332-CF692B896E3C}">
      <dgm:prSet/>
      <dgm:spPr/>
      <dgm:t>
        <a:bodyPr/>
        <a:lstStyle/>
        <a:p>
          <a:endParaRPr kumimoji="1" lang="ja-JP" altLang="en-US" sz="1600"/>
        </a:p>
      </dgm:t>
    </dgm:pt>
    <dgm:pt modelId="{E63DD11C-4C4C-449C-BC1C-AE1797C1F0C7}">
      <dgm:prSet phldrT="[テキスト]" custT="1"/>
      <dgm:spPr/>
      <dgm:t>
        <a:bodyPr/>
        <a:lstStyle/>
        <a:p>
          <a:r>
            <a:rPr kumimoji="1" lang="ja-JP" altLang="en-US" sz="1100">
              <a:latin typeface="HGPｺﾞｼｯｸM" panose="020B0600000000000000" pitchFamily="50" charset="-128"/>
              <a:ea typeface="HGPｺﾞｼｯｸM" panose="020B0600000000000000" pitchFamily="50" charset="-128"/>
            </a:rPr>
            <a:t>紙に印刷されたデータ</a:t>
          </a:r>
        </a:p>
      </dgm:t>
    </dgm:pt>
    <dgm:pt modelId="{0F232529-D758-46E8-B809-3D688B492329}" type="parTrans" cxnId="{190DD35A-B488-4187-862C-82C2C5BD9BAC}">
      <dgm:prSet/>
      <dgm:spPr/>
      <dgm:t>
        <a:bodyPr/>
        <a:lstStyle/>
        <a:p>
          <a:endParaRPr kumimoji="1" lang="ja-JP" altLang="en-US" sz="1600"/>
        </a:p>
      </dgm:t>
    </dgm:pt>
    <dgm:pt modelId="{D2CB1FFC-D58B-4B1D-AD54-30F78BABA457}" type="sibTrans" cxnId="{190DD35A-B488-4187-862C-82C2C5BD9BAC}">
      <dgm:prSet/>
      <dgm:spPr/>
      <dgm:t>
        <a:bodyPr/>
        <a:lstStyle/>
        <a:p>
          <a:endParaRPr kumimoji="1" lang="ja-JP" altLang="en-US" sz="1600"/>
        </a:p>
      </dgm:t>
    </dgm:pt>
    <dgm:pt modelId="{4D29D8CA-DDE9-4A1D-A7C0-969890086927}">
      <dgm:prSet phldrT="[テキスト]" custT="1"/>
      <dgm:spPr/>
      <dgm:t>
        <a:bodyPr/>
        <a:lstStyle/>
        <a:p>
          <a:r>
            <a:rPr lang="ja-JP" altLang="en-US" sz="1200" b="1">
              <a:latin typeface="HGPｺﾞｼｯｸM" pitchFamily="50" charset="-128"/>
              <a:ea typeface="HGPｺﾞｼｯｸM" pitchFamily="50" charset="-128"/>
            </a:rPr>
            <a:t>無形資産の例</a:t>
          </a:r>
          <a:endParaRPr kumimoji="1" lang="ja-JP" altLang="en-US" sz="1200" b="1">
            <a:latin typeface="HGPｺﾞｼｯｸM" pitchFamily="50" charset="-128"/>
            <a:ea typeface="HGPｺﾞｼｯｸM" pitchFamily="50" charset="-128"/>
          </a:endParaRPr>
        </a:p>
      </dgm:t>
    </dgm:pt>
    <dgm:pt modelId="{71C85884-16E8-43CD-B4A4-86B8EC25AD43}" type="parTrans" cxnId="{6F7DA779-3501-4C5C-9FD5-76D04B1E18D5}">
      <dgm:prSet/>
      <dgm:spPr/>
      <dgm:t>
        <a:bodyPr/>
        <a:lstStyle/>
        <a:p>
          <a:endParaRPr kumimoji="1" lang="ja-JP" altLang="en-US" sz="1600"/>
        </a:p>
      </dgm:t>
    </dgm:pt>
    <dgm:pt modelId="{CA4457ED-DBD7-45E6-A3B3-A5868A46D738}" type="sibTrans" cxnId="{6F7DA779-3501-4C5C-9FD5-76D04B1E18D5}">
      <dgm:prSet/>
      <dgm:spPr/>
      <dgm:t>
        <a:bodyPr/>
        <a:lstStyle/>
        <a:p>
          <a:endParaRPr kumimoji="1" lang="ja-JP" altLang="en-US" sz="1600"/>
        </a:p>
      </dgm:t>
    </dgm:pt>
    <dgm:pt modelId="{2CE7E659-2DF7-451B-9D53-8F420DBC35F5}">
      <dgm:prSet custT="1"/>
      <dgm:spPr/>
      <dgm:t>
        <a:bodyPr/>
        <a:lstStyle/>
        <a:p>
          <a:r>
            <a:rPr kumimoji="1" lang="ja-JP" altLang="en-US" sz="1100">
              <a:latin typeface="HGPｺﾞｼｯｸM" panose="020B0600000000000000" pitchFamily="50" charset="-128"/>
              <a:ea typeface="HGPｺﾞｼｯｸM" panose="020B0600000000000000" pitchFamily="50" charset="-128"/>
            </a:rPr>
            <a:t>サーバーやコンピューターなどのハードウェア</a:t>
          </a:r>
        </a:p>
      </dgm:t>
    </dgm:pt>
    <dgm:pt modelId="{3AF68972-8816-413C-9384-5DBD33FA12B9}" type="parTrans" cxnId="{9A3617E7-6183-4350-AEE1-E25690C81940}">
      <dgm:prSet/>
      <dgm:spPr/>
      <dgm:t>
        <a:bodyPr/>
        <a:lstStyle/>
        <a:p>
          <a:endParaRPr kumimoji="1" lang="ja-JP" altLang="en-US" sz="1800"/>
        </a:p>
      </dgm:t>
    </dgm:pt>
    <dgm:pt modelId="{18E76EE2-9277-4DED-B81E-1BFCF341873E}" type="sibTrans" cxnId="{9A3617E7-6183-4350-AEE1-E25690C81940}">
      <dgm:prSet/>
      <dgm:spPr/>
      <dgm:t>
        <a:bodyPr/>
        <a:lstStyle/>
        <a:p>
          <a:endParaRPr kumimoji="1" lang="ja-JP" altLang="en-US" sz="1800"/>
        </a:p>
      </dgm:t>
    </dgm:pt>
    <dgm:pt modelId="{5C23193E-6E70-4B37-9726-7CDF8C6EA548}">
      <dgm:prSet custT="1"/>
      <dgm:spPr/>
      <dgm:t>
        <a:bodyPr/>
        <a:lstStyle/>
        <a:p>
          <a:r>
            <a:rPr kumimoji="1" lang="ja-JP" altLang="en-US" sz="1100">
              <a:latin typeface="HGPｺﾞｼｯｸM" panose="020B0600000000000000" pitchFamily="50" charset="-128"/>
              <a:ea typeface="HGPｺﾞｼｯｸM" panose="020B0600000000000000" pitchFamily="50" charset="-128"/>
            </a:rPr>
            <a:t>ネットワーク機器</a:t>
          </a:r>
        </a:p>
      </dgm:t>
    </dgm:pt>
    <dgm:pt modelId="{D747A135-7B7E-459C-88E6-0FC6D868E6CF}" type="parTrans" cxnId="{8488FD10-6087-48EC-B60C-CA63154CC00E}">
      <dgm:prSet/>
      <dgm:spPr/>
      <dgm:t>
        <a:bodyPr/>
        <a:lstStyle/>
        <a:p>
          <a:endParaRPr kumimoji="1" lang="ja-JP" altLang="en-US" sz="1800"/>
        </a:p>
      </dgm:t>
    </dgm:pt>
    <dgm:pt modelId="{29E1891A-420C-470B-91C7-314A1BF3A094}" type="sibTrans" cxnId="{8488FD10-6087-48EC-B60C-CA63154CC00E}">
      <dgm:prSet/>
      <dgm:spPr/>
      <dgm:t>
        <a:bodyPr/>
        <a:lstStyle/>
        <a:p>
          <a:endParaRPr kumimoji="1" lang="ja-JP" altLang="en-US" sz="1800"/>
        </a:p>
      </dgm:t>
    </dgm:pt>
    <dgm:pt modelId="{875D4819-5C79-4783-B650-171507DEFEAE}">
      <dgm:prSet phldrT="[テキスト]" custT="1"/>
      <dgm:spPr/>
      <dgm:t>
        <a:bodyPr/>
        <a:lstStyle/>
        <a:p>
          <a:r>
            <a:rPr kumimoji="1" lang="ja-JP" altLang="en-US" sz="1100" b="0">
              <a:latin typeface="HGPｺﾞｼｯｸM" pitchFamily="50" charset="-128"/>
              <a:ea typeface="HGPｺﾞｼｯｸM" pitchFamily="50" charset="-128"/>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800"/>
        </a:p>
      </dgm:t>
    </dgm:pt>
    <dgm:pt modelId="{6411755C-1C76-4196-9EAC-2AE36FC6FB45}" type="sibTrans" cxnId="{4A4BFEA4-0552-472F-8DAF-6862CD32565C}">
      <dgm:prSet/>
      <dgm:spPr/>
      <dgm:t>
        <a:bodyPr/>
        <a:lstStyle/>
        <a:p>
          <a:endParaRPr kumimoji="1" lang="ja-JP" altLang="en-US" sz="1800"/>
        </a:p>
      </dgm:t>
    </dgm:pt>
    <dgm:pt modelId="{67DBABDD-0241-45FB-BD98-34DD09EE3B61}">
      <dgm:prSet custT="1"/>
      <dgm:spPr/>
      <dgm:t>
        <a:bodyPr/>
        <a:lstStyle/>
        <a:p>
          <a:r>
            <a:rPr kumimoji="1" lang="en-US" altLang="en-US" sz="1100" b="0">
              <a:latin typeface="HGPｺﾞｼｯｸM" pitchFamily="50" charset="-128"/>
              <a:ea typeface="HGPｺﾞｼｯｸM" pitchFamily="50" charset="-128"/>
            </a:rPr>
            <a:t>OS</a:t>
          </a:r>
          <a:r>
            <a:rPr kumimoji="1" lang="ja-JP" altLang="en-US" sz="1100" b="0">
              <a:latin typeface="HGPｺﾞｼｯｸM" pitchFamily="50" charset="-128"/>
              <a:ea typeface="HGPｺﾞｼｯｸM" pitchFamily="50" charset="-128"/>
            </a:rPr>
            <a:t>やアプリケーションソフト</a:t>
          </a:r>
        </a:p>
      </dgm:t>
    </dgm:pt>
    <dgm:pt modelId="{DECDF29D-C0A9-4441-893A-F60EAE2FAAA7}" type="sibTrans" cxnId="{D1452BFB-2FA4-4E07-BB50-311AF835C6B2}">
      <dgm:prSet/>
      <dgm:spPr/>
      <dgm:t>
        <a:bodyPr/>
        <a:lstStyle/>
        <a:p>
          <a:endParaRPr kumimoji="1" lang="ja-JP" altLang="en-US" sz="1800"/>
        </a:p>
      </dgm:t>
    </dgm:pt>
    <dgm:pt modelId="{66A69396-307A-4613-855A-908E71AAF488}" type="parTrans" cxnId="{D1452BFB-2FA4-4E07-BB50-311AF835C6B2}">
      <dgm:prSet/>
      <dgm:spPr/>
      <dgm:t>
        <a:bodyPr/>
        <a:lstStyle/>
        <a:p>
          <a:endParaRPr kumimoji="1" lang="ja-JP" altLang="en-US" sz="1800"/>
        </a:p>
      </dgm:t>
    </dgm:pt>
    <dgm:pt modelId="{993920DB-9C61-4C17-9821-C618DA54B63D}">
      <dgm:prSet custT="1"/>
      <dgm:spPr/>
      <dgm:t>
        <a:bodyPr/>
        <a:lstStyle/>
        <a:p>
          <a:r>
            <a:rPr kumimoji="1" lang="ja-JP" altLang="en-US" sz="1100" b="0">
              <a:latin typeface="HGPｺﾞｼｯｸM" pitchFamily="50" charset="-128"/>
              <a:ea typeface="HGPｺﾞｼｯｸM" pitchFamily="50" charset="-128"/>
            </a:rPr>
            <a:t>人間の知識や経験</a:t>
          </a:r>
        </a:p>
      </dgm:t>
    </dgm:pt>
    <dgm:pt modelId="{A30E57E6-0DA2-4BFF-B8F8-3A6D3A5EE771}" type="sibTrans" cxnId="{C73EA446-9340-431E-9E06-48D9F0413C73}">
      <dgm:prSet/>
      <dgm:spPr/>
      <dgm:t>
        <a:bodyPr/>
        <a:lstStyle/>
        <a:p>
          <a:endParaRPr kumimoji="1" lang="ja-JP" altLang="en-US" sz="1800"/>
        </a:p>
      </dgm:t>
    </dgm:pt>
    <dgm:pt modelId="{22BF88D8-7199-4D3D-AA3A-366CFA8090E7}" type="parTrans" cxnId="{C73EA446-9340-431E-9E06-48D9F0413C73}">
      <dgm:prSet/>
      <dgm:spPr/>
      <dgm:t>
        <a:bodyPr/>
        <a:lstStyle/>
        <a:p>
          <a:endParaRPr kumimoji="1" lang="ja-JP" altLang="en-US" sz="1800"/>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900" spc="-100" baseline="0"/>
            <a:t>情報セキュリティ</a:t>
          </a:r>
          <a:br>
            <a:rPr lang="en-US" altLang="ja-JP" sz="900" spc="-100" baseline="0"/>
          </a:br>
          <a:r>
            <a:rPr lang="ja-JP" altLang="en-US" sz="900" spc="-100" baseline="0"/>
            <a:t>基本方針</a:t>
          </a:r>
        </a:p>
      </dgm:t>
    </dgm:pt>
    <dgm:pt modelId="{14B31A22-CDFA-4324-9851-C279BC1D64EA}" type="parTrans" cxnId="{0365BCE2-8F92-4920-BDEA-1241D5DB0571}">
      <dgm:prSet/>
      <dgm:spPr/>
      <dgm:t>
        <a:bodyPr/>
        <a:lstStyle/>
        <a:p>
          <a:endParaRPr lang="ja-JP" altLang="en-US" sz="900"/>
        </a:p>
      </dgm:t>
    </dgm:pt>
    <dgm:pt modelId="{C027CD5E-FC0B-4207-9E96-9AA1F5C4867D}" type="sibTrans" cxnId="{0365BCE2-8F92-4920-BDEA-1241D5DB0571}">
      <dgm:prSet/>
      <dgm:spPr/>
      <dgm:t>
        <a:bodyPr/>
        <a:lstStyle/>
        <a:p>
          <a:endParaRPr lang="ja-JP" altLang="en-US" sz="900"/>
        </a:p>
      </dgm:t>
    </dgm:pt>
    <dgm:pt modelId="{6561D1DF-4D5D-425F-AF6A-3F9960F32D18}">
      <dgm:prSet phldrT="[テキスト]" custT="1"/>
      <dgm:spPr/>
      <dgm:t>
        <a:bodyPr lIns="36000" rIns="36000"/>
        <a:lstStyle/>
        <a:p>
          <a:r>
            <a:rPr lang="ja-JP" altLang="en-US" sz="900"/>
            <a:t>組織の</a:t>
          </a:r>
          <a:br>
            <a:rPr lang="en-US" altLang="ja-JP" sz="900"/>
          </a:br>
          <a:r>
            <a:rPr lang="ja-JP" altLang="en-US" sz="900"/>
            <a:t>セキュリティ</a:t>
          </a:r>
        </a:p>
      </dgm:t>
    </dgm:pt>
    <dgm:pt modelId="{167D591C-F253-4E76-8679-984E2D7454D0}" type="parTrans" cxnId="{AA125204-1C7E-4C22-9EE0-9058F29B5A69}">
      <dgm:prSet/>
      <dgm:spPr/>
      <dgm:t>
        <a:bodyPr/>
        <a:lstStyle/>
        <a:p>
          <a:endParaRPr lang="ja-JP" altLang="en-US" sz="900"/>
        </a:p>
      </dgm:t>
    </dgm:pt>
    <dgm:pt modelId="{6AC38CD9-92DC-4A42-8050-03736AC43521}" type="sibTrans" cxnId="{AA125204-1C7E-4C22-9EE0-9058F29B5A69}">
      <dgm:prSet/>
      <dgm:spPr/>
      <dgm:t>
        <a:bodyPr/>
        <a:lstStyle/>
        <a:p>
          <a:endParaRPr lang="ja-JP" altLang="en-US" sz="900"/>
        </a:p>
      </dgm:t>
    </dgm:pt>
    <dgm:pt modelId="{4451C52F-2866-4843-9EA9-81F68777521F}">
      <dgm:prSet custT="1"/>
      <dgm:spPr/>
      <dgm:t>
        <a:bodyPr lIns="36000" rIns="36000"/>
        <a:lstStyle/>
        <a:p>
          <a:r>
            <a:rPr lang="ja-JP" altLang="en-US" sz="800"/>
            <a:t>プライバシポリシ</a:t>
          </a:r>
        </a:p>
      </dgm:t>
    </dgm:pt>
    <dgm:pt modelId="{84324C98-5A82-42BD-82F9-DD27A63F9CB0}" type="parTrans" cxnId="{C55EA068-F39B-4220-B493-B1DDB71197A1}">
      <dgm:prSet/>
      <dgm:spPr/>
      <dgm:t>
        <a:bodyPr/>
        <a:lstStyle/>
        <a:p>
          <a:endParaRPr lang="ja-JP" altLang="en-US" sz="900"/>
        </a:p>
      </dgm:t>
    </dgm:pt>
    <dgm:pt modelId="{9D09B596-B1A6-409B-AA2E-9C60CCB223F2}" type="sibTrans" cxnId="{C55EA068-F39B-4220-B493-B1DDB71197A1}">
      <dgm:prSet/>
      <dgm:spPr/>
      <dgm:t>
        <a:bodyPr/>
        <a:lstStyle/>
        <a:p>
          <a:endParaRPr lang="ja-JP" altLang="en-US" sz="900"/>
        </a:p>
      </dgm:t>
    </dgm:pt>
    <dgm:pt modelId="{E28D33E8-EB40-4517-A548-3CED8E104714}">
      <dgm:prSet custT="1"/>
      <dgm:spPr/>
      <dgm:t>
        <a:bodyPr lIns="36000" rIns="36000"/>
        <a:lstStyle/>
        <a:p>
          <a:r>
            <a:rPr lang="ja-JP" altLang="en-US" sz="800"/>
            <a:t>例外の規定</a:t>
          </a:r>
        </a:p>
      </dgm:t>
    </dgm:pt>
    <dgm:pt modelId="{DBF8AF19-A950-4A71-834A-92FE77D07FF7}" type="parTrans" cxnId="{82D84CDE-9C6C-49AE-BC63-FD5D58C96733}">
      <dgm:prSet/>
      <dgm:spPr/>
      <dgm:t>
        <a:bodyPr/>
        <a:lstStyle/>
        <a:p>
          <a:endParaRPr lang="ja-JP" altLang="en-US" sz="900"/>
        </a:p>
      </dgm:t>
    </dgm:pt>
    <dgm:pt modelId="{DA05DED6-4F04-4AD1-B03F-6077A82486D4}" type="sibTrans" cxnId="{82D84CDE-9C6C-49AE-BC63-FD5D58C96733}">
      <dgm:prSet/>
      <dgm:spPr/>
      <dgm:t>
        <a:bodyPr/>
        <a:lstStyle/>
        <a:p>
          <a:endParaRPr lang="ja-JP" altLang="en-US" sz="900"/>
        </a:p>
      </dgm:t>
    </dgm:pt>
    <dgm:pt modelId="{46EE46A1-729A-4E17-9097-2ECE598125F8}">
      <dgm:prSet custT="1"/>
      <dgm:spPr/>
      <dgm:t>
        <a:bodyPr lIns="36000" rIns="36000"/>
        <a:lstStyle/>
        <a:p>
          <a:r>
            <a:rPr lang="ja-JP" altLang="en-US" sz="800"/>
            <a:t>規則更新の規定</a:t>
          </a:r>
        </a:p>
      </dgm:t>
    </dgm:pt>
    <dgm:pt modelId="{562BF0B3-96EA-444B-83C6-0A92536C6175}" type="parTrans" cxnId="{A97A0456-0EA5-4163-A5CC-35D176B15BA0}">
      <dgm:prSet/>
      <dgm:spPr/>
      <dgm:t>
        <a:bodyPr/>
        <a:lstStyle/>
        <a:p>
          <a:endParaRPr lang="ja-JP" altLang="en-US" sz="900"/>
        </a:p>
      </dgm:t>
    </dgm:pt>
    <dgm:pt modelId="{D446D919-B92F-481D-9215-8AB0BFB692E7}" type="sibTrans" cxnId="{A97A0456-0EA5-4163-A5CC-35D176B15BA0}">
      <dgm:prSet/>
      <dgm:spPr/>
      <dgm:t>
        <a:bodyPr/>
        <a:lstStyle/>
        <a:p>
          <a:endParaRPr lang="ja-JP" altLang="en-US" sz="900"/>
        </a:p>
      </dgm:t>
    </dgm:pt>
    <dgm:pt modelId="{C9B83F3A-317C-4586-8D9A-152335B98480}">
      <dgm:prSet custT="1"/>
      <dgm:spPr/>
      <dgm:t>
        <a:bodyPr lIns="36000" rIns="36000"/>
        <a:lstStyle/>
        <a:p>
          <a:r>
            <a:rPr lang="ja-JP" altLang="en-US" sz="800"/>
            <a:t>規定の承認手続き</a:t>
          </a:r>
        </a:p>
      </dgm:t>
    </dgm:pt>
    <dgm:pt modelId="{EC451EAA-79B8-42DF-9FF3-DDE43AB1D28E}" type="parTrans" cxnId="{7BBCEB70-BFB3-4B51-90F9-02254D9A3AB4}">
      <dgm:prSet/>
      <dgm:spPr/>
      <dgm:t>
        <a:bodyPr/>
        <a:lstStyle/>
        <a:p>
          <a:endParaRPr lang="ja-JP" altLang="en-US" sz="900"/>
        </a:p>
      </dgm:t>
    </dgm:pt>
    <dgm:pt modelId="{B726530B-B139-451B-B1BA-4051785B1CD3}" type="sibTrans" cxnId="{7BBCEB70-BFB3-4B51-90F9-02254D9A3AB4}">
      <dgm:prSet/>
      <dgm:spPr/>
      <dgm:t>
        <a:bodyPr/>
        <a:lstStyle/>
        <a:p>
          <a:endParaRPr lang="ja-JP" altLang="en-US" sz="900"/>
        </a:p>
      </dgm:t>
    </dgm:pt>
    <dgm:pt modelId="{2B3AAA47-6CEB-4286-8194-1ED92928750E}">
      <dgm:prSet custT="1"/>
      <dgm:spPr/>
      <dgm:t>
        <a:bodyPr lIns="36000" rIns="36000"/>
        <a:lstStyle/>
        <a:p>
          <a:r>
            <a:rPr lang="ja-JP" altLang="en-US" sz="800"/>
            <a:t>雇用契約</a:t>
          </a:r>
        </a:p>
      </dgm:t>
    </dgm:pt>
    <dgm:pt modelId="{5CA05591-1F75-4117-958E-04A10D4BE353}" type="parTrans" cxnId="{FB8B83F5-E186-4BE3-A1B4-EC497004016C}">
      <dgm:prSet/>
      <dgm:spPr/>
      <dgm:t>
        <a:bodyPr/>
        <a:lstStyle/>
        <a:p>
          <a:endParaRPr lang="ja-JP" altLang="en-US" sz="900"/>
        </a:p>
      </dgm:t>
    </dgm:pt>
    <dgm:pt modelId="{BF67C13F-8D56-46C5-89E7-6D305D73C6D7}" type="sibTrans" cxnId="{FB8B83F5-E186-4BE3-A1B4-EC497004016C}">
      <dgm:prSet/>
      <dgm:spPr/>
      <dgm:t>
        <a:bodyPr/>
        <a:lstStyle/>
        <a:p>
          <a:endParaRPr lang="ja-JP" altLang="en-US" sz="900"/>
        </a:p>
      </dgm:t>
    </dgm:pt>
    <dgm:pt modelId="{750A9631-293F-407B-A494-14C358D05F06}">
      <dgm:prSet custT="1"/>
      <dgm:spPr/>
      <dgm:t>
        <a:bodyPr lIns="36000" rIns="36000"/>
        <a:lstStyle/>
        <a:p>
          <a:r>
            <a:rPr lang="ja-JP" altLang="en-US" sz="800"/>
            <a:t>職務規定</a:t>
          </a:r>
        </a:p>
      </dgm:t>
    </dgm:pt>
    <dgm:pt modelId="{C0F9B964-3917-488B-83B5-5130850E5D46}" type="parTrans" cxnId="{5FCA2434-A831-43F2-A1D5-0FB6BAE04AE4}">
      <dgm:prSet/>
      <dgm:spPr/>
      <dgm:t>
        <a:bodyPr/>
        <a:lstStyle/>
        <a:p>
          <a:endParaRPr lang="ja-JP" altLang="en-US" sz="900"/>
        </a:p>
      </dgm:t>
    </dgm:pt>
    <dgm:pt modelId="{235F20EB-5E28-458D-B259-B813A19E2A48}" type="sibTrans" cxnId="{5FCA2434-A831-43F2-A1D5-0FB6BAE04AE4}">
      <dgm:prSet/>
      <dgm:spPr/>
      <dgm:t>
        <a:bodyPr/>
        <a:lstStyle/>
        <a:p>
          <a:endParaRPr lang="ja-JP" altLang="en-US" sz="900"/>
        </a:p>
      </dgm:t>
    </dgm:pt>
    <dgm:pt modelId="{4558B0EE-4154-4BC7-B294-F4111A5F623D}">
      <dgm:prSet custT="1"/>
      <dgm:spPr/>
      <dgm:t>
        <a:bodyPr lIns="36000" rIns="36000"/>
        <a:lstStyle/>
        <a:p>
          <a:r>
            <a:rPr lang="ja-JP" altLang="en-US" sz="800"/>
            <a:t>対外説明の規定</a:t>
          </a:r>
        </a:p>
      </dgm:t>
    </dgm:pt>
    <dgm:pt modelId="{50FEE2E4-47C0-4D6C-8FA1-DD69E4BD921D}" type="parTrans" cxnId="{48E4373D-7E9B-42A3-8143-1A3BC87929A9}">
      <dgm:prSet/>
      <dgm:spPr/>
      <dgm:t>
        <a:bodyPr/>
        <a:lstStyle/>
        <a:p>
          <a:endParaRPr lang="ja-JP" altLang="en-US" sz="900"/>
        </a:p>
      </dgm:t>
    </dgm:pt>
    <dgm:pt modelId="{BB7E6A45-21D0-40EB-AAB2-F8F19D04C9ED}" type="sibTrans" cxnId="{48E4373D-7E9B-42A3-8143-1A3BC87929A9}">
      <dgm:prSet/>
      <dgm:spPr/>
      <dgm:t>
        <a:bodyPr/>
        <a:lstStyle/>
        <a:p>
          <a:endParaRPr lang="ja-JP" altLang="en-US" sz="900"/>
        </a:p>
      </dgm:t>
    </dgm:pt>
    <dgm:pt modelId="{FF8A21B9-9ABD-457B-B433-74951988907E}">
      <dgm:prSet custT="1"/>
      <dgm:spPr/>
      <dgm:t>
        <a:bodyPr lIns="36000" rIns="36000"/>
        <a:lstStyle/>
        <a:p>
          <a:r>
            <a:rPr lang="ja-JP" altLang="en-US" sz="900"/>
            <a:t>資産の分類と</a:t>
          </a:r>
          <a:br>
            <a:rPr lang="en-US" altLang="ja-JP" sz="900"/>
          </a:br>
          <a:r>
            <a:rPr lang="ja-JP" altLang="en-US" sz="900"/>
            <a:t>管理</a:t>
          </a:r>
        </a:p>
      </dgm:t>
    </dgm:pt>
    <dgm:pt modelId="{7E6CE0AF-3C2B-46AD-A2F3-6ED90474C022}" type="parTrans" cxnId="{E6512722-D5AE-4C94-BA22-D3C6A6F5187B}">
      <dgm:prSet/>
      <dgm:spPr/>
      <dgm:t>
        <a:bodyPr/>
        <a:lstStyle/>
        <a:p>
          <a:endParaRPr lang="ja-JP" altLang="en-US" sz="900"/>
        </a:p>
      </dgm:t>
    </dgm:pt>
    <dgm:pt modelId="{25AA8EE5-71DF-491A-A20B-519DC9A39926}" type="sibTrans" cxnId="{E6512722-D5AE-4C94-BA22-D3C6A6F5187B}">
      <dgm:prSet/>
      <dgm:spPr/>
      <dgm:t>
        <a:bodyPr/>
        <a:lstStyle/>
        <a:p>
          <a:endParaRPr lang="ja-JP" altLang="en-US" sz="900"/>
        </a:p>
      </dgm:t>
    </dgm:pt>
    <dgm:pt modelId="{5316A1F5-0B85-4363-BAD8-1054E6ADAA1C}">
      <dgm:prSet custT="1"/>
      <dgm:spPr/>
      <dgm:t>
        <a:bodyPr lIns="36000" rIns="36000"/>
        <a:lstStyle/>
        <a:p>
          <a:r>
            <a:rPr lang="ja-JP" altLang="en-US" sz="800"/>
            <a:t>機密管理規定</a:t>
          </a:r>
        </a:p>
      </dgm:t>
    </dgm:pt>
    <dgm:pt modelId="{1DD0E31D-0E85-4A4B-9540-2944C8C7BB10}" type="parTrans" cxnId="{41519CCD-E119-4FB2-B2F8-E2645892B62F}">
      <dgm:prSet/>
      <dgm:spPr/>
      <dgm:t>
        <a:bodyPr/>
        <a:lstStyle/>
        <a:p>
          <a:endParaRPr lang="ja-JP" altLang="en-US" sz="900"/>
        </a:p>
      </dgm:t>
    </dgm:pt>
    <dgm:pt modelId="{808AA7E7-75EB-4B44-AD04-1F3C47DFD931}" type="sibTrans" cxnId="{41519CCD-E119-4FB2-B2F8-E2645892B62F}">
      <dgm:prSet/>
      <dgm:spPr/>
      <dgm:t>
        <a:bodyPr/>
        <a:lstStyle/>
        <a:p>
          <a:endParaRPr lang="ja-JP" altLang="en-US" sz="900"/>
        </a:p>
      </dgm:t>
    </dgm:pt>
    <dgm:pt modelId="{4F290F63-7673-4477-94B3-F6DE41A4CD4B}">
      <dgm:prSet custT="1"/>
      <dgm:spPr/>
      <dgm:t>
        <a:bodyPr lIns="36000" rIns="36000"/>
        <a:lstStyle/>
        <a:p>
          <a:r>
            <a:rPr lang="ja-JP" altLang="en-US" sz="800"/>
            <a:t>文書管理規定</a:t>
          </a:r>
        </a:p>
      </dgm:t>
    </dgm:pt>
    <dgm:pt modelId="{30F332D2-466C-40E4-A738-6580A5F50AB9}" type="parTrans" cxnId="{20EDD22B-86B9-4D92-BB26-5E60A9EF1BB8}">
      <dgm:prSet/>
      <dgm:spPr/>
      <dgm:t>
        <a:bodyPr/>
        <a:lstStyle/>
        <a:p>
          <a:endParaRPr lang="ja-JP" altLang="en-US" sz="900"/>
        </a:p>
      </dgm:t>
    </dgm:pt>
    <dgm:pt modelId="{6B948D77-36FC-4AA8-B288-BC1BDAC0614E}" type="sibTrans" cxnId="{20EDD22B-86B9-4D92-BB26-5E60A9EF1BB8}">
      <dgm:prSet/>
      <dgm:spPr/>
      <dgm:t>
        <a:bodyPr/>
        <a:lstStyle/>
        <a:p>
          <a:endParaRPr lang="ja-JP" altLang="en-US" sz="900"/>
        </a:p>
      </dgm:t>
    </dgm:pt>
    <dgm:pt modelId="{5E1EF5AD-BECE-497C-B698-CA395DBC83BC}">
      <dgm:prSet custT="1"/>
      <dgm:spPr/>
      <dgm:t>
        <a:bodyPr lIns="36000" rIns="36000"/>
        <a:lstStyle/>
        <a:p>
          <a:r>
            <a:rPr lang="ja-JP" altLang="en-US" sz="800"/>
            <a:t>情報管理規定</a:t>
          </a:r>
        </a:p>
      </dgm:t>
    </dgm:pt>
    <dgm:pt modelId="{500C374B-E674-4D08-9E3D-91F90C74E7EF}" type="parTrans" cxnId="{C48DF940-2A02-480F-A02C-A55F69AB9922}">
      <dgm:prSet/>
      <dgm:spPr/>
      <dgm:t>
        <a:bodyPr/>
        <a:lstStyle/>
        <a:p>
          <a:endParaRPr lang="ja-JP" altLang="en-US" sz="900"/>
        </a:p>
      </dgm:t>
    </dgm:pt>
    <dgm:pt modelId="{DB72E677-849D-49F2-A655-4F6831040046}" type="sibTrans" cxnId="{C48DF940-2A02-480F-A02C-A55F69AB9922}">
      <dgm:prSet/>
      <dgm:spPr/>
      <dgm:t>
        <a:bodyPr/>
        <a:lstStyle/>
        <a:p>
          <a:endParaRPr lang="ja-JP" altLang="en-US" sz="900"/>
        </a:p>
      </dgm:t>
    </dgm:pt>
    <dgm:pt modelId="{33867120-1BF2-4F8C-87A9-ADF61DFC13D0}">
      <dgm:prSet custT="1"/>
      <dgm:spPr/>
      <dgm:t>
        <a:bodyPr lIns="36000" rIns="36000"/>
        <a:lstStyle/>
        <a:p>
          <a:r>
            <a:rPr lang="ja-JP" altLang="en-US" sz="900"/>
            <a:t>人的</a:t>
          </a:r>
          <a:br>
            <a:rPr lang="en-US" altLang="ja-JP" sz="900"/>
          </a:br>
          <a:r>
            <a:rPr lang="ja-JP" altLang="en-US" sz="900"/>
            <a:t>セキュリティ</a:t>
          </a:r>
        </a:p>
      </dgm:t>
    </dgm:pt>
    <dgm:pt modelId="{77B0C16A-D807-42FA-B4BE-D9F6D38D2273}" type="parTrans" cxnId="{BAC79ADA-D475-4B7A-9F9A-5A41CCC0628F}">
      <dgm:prSet/>
      <dgm:spPr/>
      <dgm:t>
        <a:bodyPr/>
        <a:lstStyle/>
        <a:p>
          <a:endParaRPr lang="ja-JP" altLang="en-US" sz="900"/>
        </a:p>
      </dgm:t>
    </dgm:pt>
    <dgm:pt modelId="{D3F4B203-CF45-4528-A93E-EF6E5817AE44}" type="sibTrans" cxnId="{BAC79ADA-D475-4B7A-9F9A-5A41CCC0628F}">
      <dgm:prSet/>
      <dgm:spPr/>
      <dgm:t>
        <a:bodyPr/>
        <a:lstStyle/>
        <a:p>
          <a:endParaRPr lang="ja-JP" altLang="en-US" sz="900"/>
        </a:p>
      </dgm:t>
    </dgm:pt>
    <dgm:pt modelId="{3BDB8129-D300-4C16-B99E-557A275E9A48}">
      <dgm:prSet custT="1"/>
      <dgm:spPr/>
      <dgm:t>
        <a:bodyPr lIns="36000" rIns="36000"/>
        <a:lstStyle/>
        <a:p>
          <a:r>
            <a:rPr lang="ja-JP" altLang="en-US" sz="800"/>
            <a:t>セキュリティ教育の規定</a:t>
          </a:r>
        </a:p>
      </dgm:t>
    </dgm:pt>
    <dgm:pt modelId="{AAC9A350-5839-443E-8E90-B091DAD0524F}" type="parTrans" cxnId="{756F6ACE-2BD8-42E9-8EF3-E50AFD4589E9}">
      <dgm:prSet/>
      <dgm:spPr/>
      <dgm:t>
        <a:bodyPr/>
        <a:lstStyle/>
        <a:p>
          <a:endParaRPr lang="ja-JP" altLang="en-US" sz="900"/>
        </a:p>
      </dgm:t>
    </dgm:pt>
    <dgm:pt modelId="{E6A94DE8-31C4-4E2D-9307-68F7E3F70ECB}" type="sibTrans" cxnId="{756F6ACE-2BD8-42E9-8EF3-E50AFD4589E9}">
      <dgm:prSet/>
      <dgm:spPr/>
      <dgm:t>
        <a:bodyPr/>
        <a:lstStyle/>
        <a:p>
          <a:endParaRPr lang="ja-JP" altLang="en-US" sz="900"/>
        </a:p>
      </dgm:t>
    </dgm:pt>
    <dgm:pt modelId="{4FB58D03-A265-4584-8DC4-B8520F8FAF3F}">
      <dgm:prSet custT="1"/>
      <dgm:spPr/>
      <dgm:t>
        <a:bodyPr lIns="36000" rIns="36000"/>
        <a:lstStyle/>
        <a:p>
          <a:r>
            <a:rPr lang="ja-JP" altLang="en-US" sz="800"/>
            <a:t>罰則の規定</a:t>
          </a:r>
        </a:p>
      </dgm:t>
    </dgm:pt>
    <dgm:pt modelId="{32AFB4A2-0424-475F-9DE9-4625E6CB3957}" type="parTrans" cxnId="{51E9D603-677E-472E-AD9F-0F61D7DE4066}">
      <dgm:prSet/>
      <dgm:spPr/>
      <dgm:t>
        <a:bodyPr/>
        <a:lstStyle/>
        <a:p>
          <a:endParaRPr lang="ja-JP" altLang="en-US" sz="900"/>
        </a:p>
      </dgm:t>
    </dgm:pt>
    <dgm:pt modelId="{2B3CEFCB-708D-4042-89B4-9D28368F38E0}" type="sibTrans" cxnId="{51E9D603-677E-472E-AD9F-0F61D7DE4066}">
      <dgm:prSet/>
      <dgm:spPr/>
      <dgm:t>
        <a:bodyPr/>
        <a:lstStyle/>
        <a:p>
          <a:endParaRPr lang="ja-JP" altLang="en-US" sz="900"/>
        </a:p>
      </dgm:t>
    </dgm:pt>
    <dgm:pt modelId="{BF54BD3B-3349-4B5B-99AB-D1226AF328CE}">
      <dgm:prSet custT="1"/>
      <dgm:spPr/>
      <dgm:t>
        <a:bodyPr lIns="36000" rIns="36000"/>
        <a:lstStyle/>
        <a:p>
          <a:r>
            <a:rPr lang="ja-JP" altLang="en-US" sz="900"/>
            <a:t>技術・物理的</a:t>
          </a:r>
          <a:br>
            <a:rPr lang="en-US" altLang="ja-JP" sz="900"/>
          </a:br>
          <a:r>
            <a:rPr lang="ja-JP" altLang="en-US" sz="900"/>
            <a:t>セキュリティ</a:t>
          </a:r>
        </a:p>
      </dgm:t>
    </dgm:pt>
    <dgm:pt modelId="{4B565E5A-8C5B-480C-AF05-976A54A9D695}" type="parTrans" cxnId="{3C9680F8-829D-4326-AEB7-458939C2B053}">
      <dgm:prSet/>
      <dgm:spPr/>
      <dgm:t>
        <a:bodyPr/>
        <a:lstStyle/>
        <a:p>
          <a:endParaRPr lang="ja-JP" altLang="en-US" sz="900"/>
        </a:p>
      </dgm:t>
    </dgm:pt>
    <dgm:pt modelId="{08A833EA-A3E8-4A5B-8DA2-F3F7B677AC0F}" type="sibTrans" cxnId="{3C9680F8-829D-4326-AEB7-458939C2B053}">
      <dgm:prSet/>
      <dgm:spPr/>
      <dgm:t>
        <a:bodyPr/>
        <a:lstStyle/>
        <a:p>
          <a:endParaRPr lang="ja-JP" altLang="en-US" sz="900"/>
        </a:p>
      </dgm:t>
    </dgm:pt>
    <dgm:pt modelId="{C5FD9029-0845-4E76-B237-37754210C0F3}">
      <dgm:prSet custT="1"/>
      <dgm:spPr/>
      <dgm:t>
        <a:bodyPr lIns="36000" rIns="36000"/>
        <a:lstStyle/>
        <a:p>
          <a:r>
            <a:rPr lang="ja-JP" altLang="en-US" sz="800"/>
            <a:t>手順書</a:t>
          </a:r>
        </a:p>
      </dgm:t>
    </dgm:pt>
    <dgm:pt modelId="{D55996D4-A495-49CB-8D5F-CCFE0FBF0C67}" type="parTrans" cxnId="{62F38C13-76CA-4909-AE34-00C8D8EE5BD4}">
      <dgm:prSet/>
      <dgm:spPr/>
      <dgm:t>
        <a:bodyPr/>
        <a:lstStyle/>
        <a:p>
          <a:endParaRPr lang="ja-JP" altLang="en-US" sz="900"/>
        </a:p>
      </dgm:t>
    </dgm:pt>
    <dgm:pt modelId="{3ACFB6C6-0BF7-435E-8C41-D0240CB485FC}" type="sibTrans" cxnId="{62F38C13-76CA-4909-AE34-00C8D8EE5BD4}">
      <dgm:prSet/>
      <dgm:spPr/>
      <dgm:t>
        <a:bodyPr/>
        <a:lstStyle/>
        <a:p>
          <a:endParaRPr lang="ja-JP" altLang="en-US" sz="900"/>
        </a:p>
      </dgm:t>
    </dgm:pt>
    <dgm:pt modelId="{C032C288-F5A1-4C0B-B7EC-1472E0A38B47}">
      <dgm:prSet custT="1"/>
      <dgm:spPr/>
      <dgm:t>
        <a:bodyPr lIns="36000" rIns="36000"/>
        <a:lstStyle/>
        <a:p>
          <a:r>
            <a:rPr lang="ja-JP" altLang="en-US" sz="800"/>
            <a:t>管理マニュアル</a:t>
          </a:r>
        </a:p>
      </dgm:t>
    </dgm:pt>
    <dgm:pt modelId="{F72EF19B-A95E-439F-94B2-70E12A47F1D2}" type="parTrans" cxnId="{25F6BED6-CD1D-4078-8151-E815D510F653}">
      <dgm:prSet/>
      <dgm:spPr/>
      <dgm:t>
        <a:bodyPr/>
        <a:lstStyle/>
        <a:p>
          <a:endParaRPr lang="ja-JP" altLang="en-US" sz="900"/>
        </a:p>
      </dgm:t>
    </dgm:pt>
    <dgm:pt modelId="{75558A9C-D9F5-478B-83DB-8EC70F67EAB0}" type="sibTrans" cxnId="{25F6BED6-CD1D-4078-8151-E815D510F653}">
      <dgm:prSet/>
      <dgm:spPr/>
      <dgm:t>
        <a:bodyPr/>
        <a:lstStyle/>
        <a:p>
          <a:endParaRPr lang="ja-JP" altLang="en-US" sz="9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33999"/>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紙に印刷されたデータ</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サーバーやコンピューターなどのハードウェア</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ネットワーク機器</a:t>
          </a:r>
        </a:p>
      </dsp:txBody>
      <dsp:txXfrm>
        <a:off x="0" y="233999"/>
        <a:ext cx="5400039" cy="900900"/>
      </dsp:txXfrm>
    </dsp:sp>
    <dsp:sp modelId="{A8BC996B-A72A-4A3F-BD6A-38745A031F63}">
      <dsp:nvSpPr>
        <dsp:cNvPr id="0" name=""/>
        <dsp:cNvSpPr/>
      </dsp:nvSpPr>
      <dsp:spPr>
        <a:xfrm>
          <a:off x="270002" y="42119"/>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kumimoji="1" lang="ja-JP" altLang="en-US" sz="1200" b="1" kern="1200">
              <a:latin typeface="HGPｺﾞｼｯｸM" panose="020B0600000000000000" pitchFamily="50" charset="-128"/>
              <a:ea typeface="HGPｺﾞｼｯｸM" panose="020B0600000000000000" pitchFamily="50" charset="-128"/>
            </a:rPr>
            <a:t>有形資産の例</a:t>
          </a:r>
        </a:p>
      </dsp:txBody>
      <dsp:txXfrm>
        <a:off x="288736" y="60853"/>
        <a:ext cx="3742560" cy="346292"/>
      </dsp:txXfrm>
    </dsp:sp>
    <dsp:sp modelId="{DD2CC925-65BE-4350-94EF-5ADC0F619C74}">
      <dsp:nvSpPr>
        <dsp:cNvPr id="0" name=""/>
        <dsp:cNvSpPr/>
      </dsp:nvSpPr>
      <dsp:spPr>
        <a:xfrm>
          <a:off x="0" y="1396980"/>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顧客情報や人事情報、営業情報、知的財産関連情報などのデータ</a:t>
          </a:r>
        </a:p>
        <a:p>
          <a:pPr marL="57150" lvl="1" indent="-57150" algn="l" defTabSz="488950">
            <a:lnSpc>
              <a:spcPct val="90000"/>
            </a:lnSpc>
            <a:spcBef>
              <a:spcPct val="0"/>
            </a:spcBef>
            <a:spcAft>
              <a:spcPct val="15000"/>
            </a:spcAft>
            <a:buChar char="•"/>
          </a:pPr>
          <a:r>
            <a:rPr kumimoji="1" lang="en-US" altLang="en-US" sz="1100" b="0" kern="1200">
              <a:latin typeface="HGPｺﾞｼｯｸM" pitchFamily="50" charset="-128"/>
              <a:ea typeface="HGPｺﾞｼｯｸM" pitchFamily="50" charset="-128"/>
            </a:rPr>
            <a:t>OS</a:t>
          </a:r>
          <a:r>
            <a:rPr kumimoji="1" lang="ja-JP" altLang="en-US" sz="1100" b="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人間の知識や経験</a:t>
          </a:r>
        </a:p>
      </dsp:txBody>
      <dsp:txXfrm>
        <a:off x="0" y="1396980"/>
        <a:ext cx="5400039" cy="900900"/>
      </dsp:txXfrm>
    </dsp:sp>
    <dsp:sp modelId="{7181B64D-84AF-4308-A1E5-31FA6B37FEF4}">
      <dsp:nvSpPr>
        <dsp:cNvPr id="0" name=""/>
        <dsp:cNvSpPr/>
      </dsp:nvSpPr>
      <dsp:spPr>
        <a:xfrm>
          <a:off x="270002" y="1205100"/>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latin typeface="HGPｺﾞｼｯｸM" pitchFamily="50" charset="-128"/>
              <a:ea typeface="HGPｺﾞｼｯｸM" pitchFamily="50" charset="-128"/>
            </a:rPr>
            <a:t>無形資産の例</a:t>
          </a:r>
          <a:endParaRPr kumimoji="1" lang="ja-JP" altLang="en-US" sz="1200" b="1" kern="1200">
            <a:latin typeface="HGPｺﾞｼｯｸM" pitchFamily="50" charset="-128"/>
            <a:ea typeface="HGPｺﾞｼｯｸM" pitchFamily="50" charset="-128"/>
          </a:endParaRPr>
        </a:p>
      </dsp:txBody>
      <dsp:txXfrm>
        <a:off x="288736" y="1223834"/>
        <a:ext cx="3742560" cy="346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2685"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2685" y="976"/>
        <a:ext cx="1221178" cy="488471"/>
      </dsp:txXfrm>
    </dsp:sp>
    <dsp:sp modelId="{A102DF72-2D11-4102-9C77-0A35039E5581}">
      <dsp:nvSpPr>
        <dsp:cNvPr id="0" name=""/>
        <dsp:cNvSpPr/>
      </dsp:nvSpPr>
      <dsp:spPr>
        <a:xfrm>
          <a:off x="252806"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288573" y="525215"/>
        <a:ext cx="1149644" cy="1771666"/>
      </dsp:txXfrm>
    </dsp:sp>
    <dsp:sp modelId="{EDB09E7F-664C-4B19-B50D-A88384CDD42B}">
      <dsp:nvSpPr>
        <dsp:cNvPr id="0" name=""/>
        <dsp:cNvSpPr/>
      </dsp:nvSpPr>
      <dsp:spPr>
        <a:xfrm>
          <a:off x="1408991"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08991" y="154001"/>
        <a:ext cx="301256" cy="182422"/>
      </dsp:txXfrm>
    </dsp:sp>
    <dsp:sp modelId="{081C7556-994A-4888-A557-4BD689C17429}">
      <dsp:nvSpPr>
        <dsp:cNvPr id="0" name=""/>
        <dsp:cNvSpPr/>
      </dsp:nvSpPr>
      <dsp:spPr>
        <a:xfrm>
          <a:off x="1964370"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1964370" y="976"/>
        <a:ext cx="1221178" cy="488471"/>
      </dsp:txXfrm>
    </dsp:sp>
    <dsp:sp modelId="{BAC0AC33-6F8B-47D9-923E-C55F19C8B950}">
      <dsp:nvSpPr>
        <dsp:cNvPr id="0" name=""/>
        <dsp:cNvSpPr/>
      </dsp:nvSpPr>
      <dsp:spPr>
        <a:xfrm>
          <a:off x="2214491"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250258" y="525215"/>
        <a:ext cx="1149644" cy="1771666"/>
      </dsp:txXfrm>
    </dsp:sp>
    <dsp:sp modelId="{CD5C356B-430B-4BD2-A487-351EF071F056}">
      <dsp:nvSpPr>
        <dsp:cNvPr id="0" name=""/>
        <dsp:cNvSpPr/>
      </dsp:nvSpPr>
      <dsp:spPr>
        <a:xfrm>
          <a:off x="3370675"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3370675" y="154001"/>
        <a:ext cx="301256" cy="182422"/>
      </dsp:txXfrm>
    </dsp:sp>
    <dsp:sp modelId="{61ADFA15-58D8-4AAF-94B0-00C555D0F90B}">
      <dsp:nvSpPr>
        <dsp:cNvPr id="0" name=""/>
        <dsp:cNvSpPr/>
      </dsp:nvSpPr>
      <dsp:spPr>
        <a:xfrm>
          <a:off x="3926054"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3926054" y="976"/>
        <a:ext cx="1221178" cy="488471"/>
      </dsp:txXfrm>
    </dsp:sp>
    <dsp:sp modelId="{768E9A3F-D25C-4698-B914-F19609D658D2}">
      <dsp:nvSpPr>
        <dsp:cNvPr id="0" name=""/>
        <dsp:cNvSpPr/>
      </dsp:nvSpPr>
      <dsp:spPr>
        <a:xfrm>
          <a:off x="4176175"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211942" y="525215"/>
        <a:ext cx="1149644" cy="17716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51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spc="-100" baseline="0"/>
            <a:t>情報セキュリティ</a:t>
          </a:r>
          <a:br>
            <a:rPr lang="en-US" altLang="ja-JP" sz="900" kern="1200" spc="-100" baseline="0"/>
          </a:br>
          <a:r>
            <a:rPr lang="ja-JP" altLang="en-US" sz="900" kern="1200" spc="-100" baseline="0"/>
            <a:t>基本方針</a:t>
          </a:r>
        </a:p>
      </dsp:txBody>
      <dsp:txXfrm>
        <a:off x="2513" y="5199"/>
        <a:ext cx="963587" cy="385435"/>
      </dsp:txXfrm>
    </dsp:sp>
    <dsp:sp modelId="{021D6FAD-E273-4739-B5A6-71BBDB3BE05C}">
      <dsp:nvSpPr>
        <dsp:cNvPr id="0" name=""/>
        <dsp:cNvSpPr/>
      </dsp:nvSpPr>
      <dsp:spPr>
        <a:xfrm>
          <a:off x="251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プライバシポリシ</a:t>
          </a:r>
        </a:p>
        <a:p>
          <a:pPr marL="57150" lvl="1" indent="-57150" algn="l" defTabSz="355600">
            <a:lnSpc>
              <a:spcPct val="90000"/>
            </a:lnSpc>
            <a:spcBef>
              <a:spcPct val="0"/>
            </a:spcBef>
            <a:spcAft>
              <a:spcPct val="15000"/>
            </a:spcAft>
            <a:buChar char="•"/>
          </a:pPr>
          <a:r>
            <a:rPr lang="ja-JP" altLang="en-US" sz="800" kern="1200"/>
            <a:t>例外の規定</a:t>
          </a:r>
        </a:p>
        <a:p>
          <a:pPr marL="57150" lvl="1" indent="-57150" algn="l" defTabSz="355600">
            <a:lnSpc>
              <a:spcPct val="90000"/>
            </a:lnSpc>
            <a:spcBef>
              <a:spcPct val="0"/>
            </a:spcBef>
            <a:spcAft>
              <a:spcPct val="15000"/>
            </a:spcAft>
            <a:buChar char="•"/>
          </a:pPr>
          <a:r>
            <a:rPr lang="ja-JP" altLang="en-US" sz="800" kern="1200"/>
            <a:t>規則更新の規定</a:t>
          </a:r>
        </a:p>
        <a:p>
          <a:pPr marL="57150" lvl="1" indent="-57150" algn="l" defTabSz="355600">
            <a:lnSpc>
              <a:spcPct val="90000"/>
            </a:lnSpc>
            <a:spcBef>
              <a:spcPct val="0"/>
            </a:spcBef>
            <a:spcAft>
              <a:spcPct val="15000"/>
            </a:spcAft>
            <a:buChar char="•"/>
          </a:pPr>
          <a:r>
            <a:rPr lang="ja-JP" altLang="en-US" sz="800" kern="1200"/>
            <a:t>規定の承認手続き</a:t>
          </a:r>
        </a:p>
      </dsp:txBody>
      <dsp:txXfrm>
        <a:off x="2513" y="390635"/>
        <a:ext cx="963587" cy="966240"/>
      </dsp:txXfrm>
    </dsp:sp>
    <dsp:sp modelId="{90672C9B-75FD-4E9A-B894-76A6332932D5}">
      <dsp:nvSpPr>
        <dsp:cNvPr id="0" name=""/>
        <dsp:cNvSpPr/>
      </dsp:nvSpPr>
      <dsp:spPr>
        <a:xfrm>
          <a:off x="110100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組織の</a:t>
          </a:r>
          <a:br>
            <a:rPr lang="en-US" altLang="ja-JP" sz="900" kern="1200"/>
          </a:br>
          <a:r>
            <a:rPr lang="ja-JP" altLang="en-US" sz="900" kern="1200"/>
            <a:t>セキュリティ</a:t>
          </a:r>
        </a:p>
      </dsp:txBody>
      <dsp:txXfrm>
        <a:off x="1101003" y="5199"/>
        <a:ext cx="963587" cy="385435"/>
      </dsp:txXfrm>
    </dsp:sp>
    <dsp:sp modelId="{2B00A760-8051-4C87-AF33-5B99CDF42682}">
      <dsp:nvSpPr>
        <dsp:cNvPr id="0" name=""/>
        <dsp:cNvSpPr/>
      </dsp:nvSpPr>
      <dsp:spPr>
        <a:xfrm>
          <a:off x="110100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雇用契約</a:t>
          </a:r>
        </a:p>
        <a:p>
          <a:pPr marL="57150" lvl="1" indent="-57150" algn="l" defTabSz="355600">
            <a:lnSpc>
              <a:spcPct val="90000"/>
            </a:lnSpc>
            <a:spcBef>
              <a:spcPct val="0"/>
            </a:spcBef>
            <a:spcAft>
              <a:spcPct val="15000"/>
            </a:spcAft>
            <a:buChar char="•"/>
          </a:pPr>
          <a:r>
            <a:rPr lang="ja-JP" altLang="en-US" sz="800" kern="1200"/>
            <a:t>職務規定</a:t>
          </a:r>
        </a:p>
        <a:p>
          <a:pPr marL="57150" lvl="1" indent="-57150" algn="l" defTabSz="355600">
            <a:lnSpc>
              <a:spcPct val="90000"/>
            </a:lnSpc>
            <a:spcBef>
              <a:spcPct val="0"/>
            </a:spcBef>
            <a:spcAft>
              <a:spcPct val="15000"/>
            </a:spcAft>
            <a:buChar char="•"/>
          </a:pPr>
          <a:r>
            <a:rPr lang="ja-JP" altLang="en-US" sz="800" kern="1200"/>
            <a:t>対外説明の規定</a:t>
          </a:r>
        </a:p>
      </dsp:txBody>
      <dsp:txXfrm>
        <a:off x="1101003" y="390635"/>
        <a:ext cx="963587" cy="966240"/>
      </dsp:txXfrm>
    </dsp:sp>
    <dsp:sp modelId="{898F3B8D-51BA-48D1-BB76-540FD74E5205}">
      <dsp:nvSpPr>
        <dsp:cNvPr id="0" name=""/>
        <dsp:cNvSpPr/>
      </dsp:nvSpPr>
      <dsp:spPr>
        <a:xfrm>
          <a:off x="219949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資産の分類と</a:t>
          </a:r>
          <a:br>
            <a:rPr lang="en-US" altLang="ja-JP" sz="900" kern="1200"/>
          </a:br>
          <a:r>
            <a:rPr lang="ja-JP" altLang="en-US" sz="900" kern="1200"/>
            <a:t>管理</a:t>
          </a:r>
        </a:p>
      </dsp:txBody>
      <dsp:txXfrm>
        <a:off x="2199493" y="5199"/>
        <a:ext cx="963587" cy="385435"/>
      </dsp:txXfrm>
    </dsp:sp>
    <dsp:sp modelId="{92DF6D67-E54F-4F50-A7CA-E6A9AAD64169}">
      <dsp:nvSpPr>
        <dsp:cNvPr id="0" name=""/>
        <dsp:cNvSpPr/>
      </dsp:nvSpPr>
      <dsp:spPr>
        <a:xfrm>
          <a:off x="219949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機密管理規定</a:t>
          </a:r>
        </a:p>
        <a:p>
          <a:pPr marL="57150" lvl="1" indent="-57150" algn="l" defTabSz="355600">
            <a:lnSpc>
              <a:spcPct val="90000"/>
            </a:lnSpc>
            <a:spcBef>
              <a:spcPct val="0"/>
            </a:spcBef>
            <a:spcAft>
              <a:spcPct val="15000"/>
            </a:spcAft>
            <a:buChar char="•"/>
          </a:pPr>
          <a:r>
            <a:rPr lang="ja-JP" altLang="en-US" sz="800" kern="1200"/>
            <a:t>文書管理規定</a:t>
          </a:r>
        </a:p>
        <a:p>
          <a:pPr marL="57150" lvl="1" indent="-57150" algn="l" defTabSz="355600">
            <a:lnSpc>
              <a:spcPct val="90000"/>
            </a:lnSpc>
            <a:spcBef>
              <a:spcPct val="0"/>
            </a:spcBef>
            <a:spcAft>
              <a:spcPct val="15000"/>
            </a:spcAft>
            <a:buChar char="•"/>
          </a:pPr>
          <a:r>
            <a:rPr lang="ja-JP" altLang="en-US" sz="800" kern="1200"/>
            <a:t>情報管理規定</a:t>
          </a:r>
        </a:p>
      </dsp:txBody>
      <dsp:txXfrm>
        <a:off x="2199493" y="390635"/>
        <a:ext cx="963587" cy="966240"/>
      </dsp:txXfrm>
    </dsp:sp>
    <dsp:sp modelId="{631A714D-3D8C-4304-A0E2-FDACB94695A5}">
      <dsp:nvSpPr>
        <dsp:cNvPr id="0" name=""/>
        <dsp:cNvSpPr/>
      </dsp:nvSpPr>
      <dsp:spPr>
        <a:xfrm>
          <a:off x="329798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人的</a:t>
          </a:r>
          <a:br>
            <a:rPr lang="en-US" altLang="ja-JP" sz="900" kern="1200"/>
          </a:br>
          <a:r>
            <a:rPr lang="ja-JP" altLang="en-US" sz="900" kern="1200"/>
            <a:t>セキュリティ</a:t>
          </a:r>
        </a:p>
      </dsp:txBody>
      <dsp:txXfrm>
        <a:off x="3297983" y="5199"/>
        <a:ext cx="963587" cy="385435"/>
      </dsp:txXfrm>
    </dsp:sp>
    <dsp:sp modelId="{F3C9A4C0-15F0-4C4F-BC39-AFB9D759D841}">
      <dsp:nvSpPr>
        <dsp:cNvPr id="0" name=""/>
        <dsp:cNvSpPr/>
      </dsp:nvSpPr>
      <dsp:spPr>
        <a:xfrm>
          <a:off x="329798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セキュリティ教育の規定</a:t>
          </a:r>
        </a:p>
        <a:p>
          <a:pPr marL="57150" lvl="1" indent="-57150" algn="l" defTabSz="355600">
            <a:lnSpc>
              <a:spcPct val="90000"/>
            </a:lnSpc>
            <a:spcBef>
              <a:spcPct val="0"/>
            </a:spcBef>
            <a:spcAft>
              <a:spcPct val="15000"/>
            </a:spcAft>
            <a:buChar char="•"/>
          </a:pPr>
          <a:r>
            <a:rPr lang="ja-JP" altLang="en-US" sz="800" kern="1200"/>
            <a:t>罰則の規定</a:t>
          </a:r>
        </a:p>
      </dsp:txBody>
      <dsp:txXfrm>
        <a:off x="3297983" y="390635"/>
        <a:ext cx="963587" cy="966240"/>
      </dsp:txXfrm>
    </dsp:sp>
    <dsp:sp modelId="{521D706A-C260-4478-9FEE-CED74C2FFF79}">
      <dsp:nvSpPr>
        <dsp:cNvPr id="0" name=""/>
        <dsp:cNvSpPr/>
      </dsp:nvSpPr>
      <dsp:spPr>
        <a:xfrm>
          <a:off x="439647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技術・物理的</a:t>
          </a:r>
          <a:br>
            <a:rPr lang="en-US" altLang="ja-JP" sz="900" kern="1200"/>
          </a:br>
          <a:r>
            <a:rPr lang="ja-JP" altLang="en-US" sz="900" kern="1200"/>
            <a:t>セキュリティ</a:t>
          </a:r>
        </a:p>
      </dsp:txBody>
      <dsp:txXfrm>
        <a:off x="4396473" y="5199"/>
        <a:ext cx="963587" cy="385435"/>
      </dsp:txXfrm>
    </dsp:sp>
    <dsp:sp modelId="{A1FA2FEE-F146-4A91-B8AE-3877CD56C328}">
      <dsp:nvSpPr>
        <dsp:cNvPr id="0" name=""/>
        <dsp:cNvSpPr/>
      </dsp:nvSpPr>
      <dsp:spPr>
        <a:xfrm>
          <a:off x="439647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手順書</a:t>
          </a:r>
        </a:p>
        <a:p>
          <a:pPr marL="57150" lvl="1" indent="-57150" algn="l" defTabSz="355600">
            <a:lnSpc>
              <a:spcPct val="90000"/>
            </a:lnSpc>
            <a:spcBef>
              <a:spcPct val="0"/>
            </a:spcBef>
            <a:spcAft>
              <a:spcPct val="15000"/>
            </a:spcAft>
            <a:buChar char="•"/>
          </a:pPr>
          <a:r>
            <a:rPr lang="ja-JP" altLang="en-US" sz="800" kern="1200"/>
            <a:t>管理マニュアル</a:t>
          </a:r>
        </a:p>
      </dsp:txBody>
      <dsp:txXfrm>
        <a:off x="4396473" y="390635"/>
        <a:ext cx="963587" cy="96624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F26F2-F997-45C0-BA60-7D4AB59F1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907</Words>
  <Characters>5175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2017-03-17T02:51:00Z</dcterms:created>
  <dcterms:modified xsi:type="dcterms:W3CDTF">2017-03-17T05:08:00Z</dcterms:modified>
</cp:coreProperties>
</file>